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31332910"/>
    <w:bookmarkStart w:id="1" w:name="_GoBack"/>
    <w:bookmarkEnd w:id="0"/>
    <w:bookmarkEnd w:id="1"/>
    <w:bookmarkStart w:id="2" w:name="_MON_1231333043"/>
    <w:bookmarkEnd w:id="2"/>
    <w:p w14:paraId="2CC5A1E6" w14:textId="77777777" w:rsidR="002341C4" w:rsidRDefault="002341C4" w:rsidP="002341C4">
      <w:pPr>
        <w:jc w:val="center"/>
      </w:pPr>
      <w:r>
        <w:object w:dxaOrig="6281" w:dyaOrig="4101" w14:anchorId="270DE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60.1pt" o:ole="">
            <v:imagedata r:id="rId8" o:title=""/>
          </v:shape>
          <o:OLEObject Type="Embed" ProgID="Word.Picture.8" ShapeID="_x0000_i1025" DrawAspect="Content" ObjectID="_1695052591" r:id="rId9"/>
        </w:object>
      </w:r>
    </w:p>
    <w:p w14:paraId="34E0C40C" w14:textId="1C0E554B" w:rsidR="002341C4" w:rsidRPr="002341C4" w:rsidRDefault="00A41758" w:rsidP="002341C4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DOMESTIC ABUSE </w:t>
      </w:r>
      <w:r w:rsidR="00171230">
        <w:rPr>
          <w:rFonts w:asciiTheme="minorHAnsi" w:hAnsiTheme="minorHAnsi" w:cs="Arial"/>
          <w:b w:val="0"/>
          <w:sz w:val="28"/>
          <w:szCs w:val="28"/>
        </w:rPr>
        <w:t xml:space="preserve">SUPPORT AND ADVOCACY </w:t>
      </w:r>
      <w:r>
        <w:rPr>
          <w:rFonts w:asciiTheme="minorHAnsi" w:hAnsiTheme="minorHAnsi" w:cs="Arial"/>
          <w:b w:val="0"/>
          <w:sz w:val="28"/>
          <w:szCs w:val="28"/>
        </w:rPr>
        <w:t>OFFICER</w:t>
      </w:r>
      <w:r w:rsidR="00DF74F4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="006773E2">
        <w:rPr>
          <w:rFonts w:asciiTheme="minorHAnsi" w:hAnsiTheme="minorHAnsi" w:cs="Arial"/>
          <w:b w:val="0"/>
          <w:sz w:val="28"/>
          <w:szCs w:val="28"/>
        </w:rPr>
        <w:t>–</w:t>
      </w:r>
      <w:r w:rsidR="00DF74F4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="00377E0B">
        <w:rPr>
          <w:rFonts w:asciiTheme="minorHAnsi" w:hAnsiTheme="minorHAnsi" w:cs="Arial"/>
          <w:b w:val="0"/>
          <w:sz w:val="28"/>
          <w:szCs w:val="28"/>
        </w:rPr>
        <w:t xml:space="preserve">HOUSING AND HOMELESSNESS </w:t>
      </w:r>
    </w:p>
    <w:p w14:paraId="2DCDC03D" w14:textId="77777777" w:rsidR="002341C4" w:rsidRPr="002D127A" w:rsidRDefault="002341C4" w:rsidP="002341C4">
      <w:pPr>
        <w:pStyle w:val="Subtitle"/>
        <w:rPr>
          <w:rFonts w:asciiTheme="minorHAnsi" w:hAnsiTheme="minorHAnsi" w:cs="Arial"/>
          <w:bCs w:val="0"/>
          <w:sz w:val="28"/>
          <w:szCs w:val="28"/>
        </w:rPr>
      </w:pPr>
      <w:r w:rsidRPr="002D127A">
        <w:rPr>
          <w:rFonts w:asciiTheme="minorHAnsi" w:hAnsiTheme="minorHAnsi" w:cs="Arial"/>
          <w:bCs w:val="0"/>
          <w:sz w:val="28"/>
          <w:szCs w:val="28"/>
        </w:rPr>
        <w:t>Job Description</w:t>
      </w:r>
    </w:p>
    <w:p w14:paraId="4954A503" w14:textId="77777777" w:rsidR="002341C4" w:rsidRPr="002341C4" w:rsidRDefault="002341C4" w:rsidP="002341C4">
      <w:pPr>
        <w:pStyle w:val="Subtitle"/>
        <w:rPr>
          <w:rFonts w:asciiTheme="minorHAnsi" w:hAnsiTheme="minorHAnsi" w:cs="Arial"/>
        </w:rPr>
      </w:pPr>
    </w:p>
    <w:p w14:paraId="4F4B32CD" w14:textId="738BCF73" w:rsidR="003049AE" w:rsidRDefault="002341C4" w:rsidP="002341C4">
      <w:pPr>
        <w:pStyle w:val="Subtitle"/>
        <w:jc w:val="left"/>
        <w:rPr>
          <w:rFonts w:asciiTheme="minorHAnsi" w:hAnsiTheme="minorHAnsi" w:cs="Arial"/>
          <w:b w:val="0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DF74F4">
        <w:rPr>
          <w:rFonts w:asciiTheme="minorHAnsi" w:hAnsiTheme="minorHAnsi" w:cs="Arial"/>
          <w:b w:val="0"/>
        </w:rPr>
        <w:t xml:space="preserve">County </w:t>
      </w:r>
      <w:r w:rsidRPr="002341C4">
        <w:rPr>
          <w:rFonts w:asciiTheme="minorHAnsi" w:hAnsiTheme="minorHAnsi" w:cs="Arial"/>
          <w:b w:val="0"/>
        </w:rPr>
        <w:t>Manager</w:t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 w:rsidRPr="002D127A">
        <w:rPr>
          <w:rFonts w:asciiTheme="minorHAnsi" w:hAnsiTheme="minorHAnsi" w:cs="Arial"/>
        </w:rPr>
        <w:t>Hours of Work</w:t>
      </w:r>
      <w:r w:rsidR="002D127A">
        <w:rPr>
          <w:rFonts w:asciiTheme="minorHAnsi" w:hAnsiTheme="minorHAnsi" w:cs="Arial"/>
          <w:b w:val="0"/>
        </w:rPr>
        <w:t xml:space="preserve">: </w:t>
      </w:r>
      <w:r w:rsidR="00377E0B">
        <w:rPr>
          <w:rFonts w:asciiTheme="minorHAnsi" w:hAnsiTheme="minorHAnsi" w:cs="Arial"/>
          <w:b w:val="0"/>
        </w:rPr>
        <w:t>37</w:t>
      </w:r>
      <w:r w:rsidR="003049AE">
        <w:rPr>
          <w:rFonts w:asciiTheme="minorHAnsi" w:hAnsiTheme="minorHAnsi" w:cs="Arial"/>
          <w:b w:val="0"/>
        </w:rPr>
        <w:t xml:space="preserve"> per week</w:t>
      </w:r>
      <w:r w:rsidR="00377E0B">
        <w:rPr>
          <w:rFonts w:asciiTheme="minorHAnsi" w:hAnsiTheme="minorHAnsi" w:cs="Arial"/>
          <w:b w:val="0"/>
        </w:rPr>
        <w:t xml:space="preserve"> </w:t>
      </w:r>
      <w:r w:rsidR="003049AE">
        <w:rPr>
          <w:rFonts w:asciiTheme="minorHAnsi" w:hAnsiTheme="minorHAnsi" w:cs="Arial"/>
          <w:b w:val="0"/>
        </w:rPr>
        <w:t xml:space="preserve">  </w:t>
      </w:r>
    </w:p>
    <w:p w14:paraId="12E8C861" w14:textId="77777777" w:rsidR="002341C4" w:rsidRPr="002341C4" w:rsidRDefault="003049AE" w:rsidP="003049AE">
      <w:pPr>
        <w:pStyle w:val="Subtitle"/>
        <w:ind w:left="8640" w:firstLine="720"/>
        <w:jc w:val="lef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 w:val="0"/>
        </w:rPr>
        <w:t>Those wishing to Job-Share this post are encouraged to apply.</w:t>
      </w:r>
    </w:p>
    <w:p w14:paraId="075BE5EB" w14:textId="77777777" w:rsidR="009A6656" w:rsidRDefault="002341C4" w:rsidP="009A6656">
      <w:pPr>
        <w:rPr>
          <w:color w:val="1F497D"/>
        </w:rPr>
      </w:pPr>
      <w:r w:rsidRPr="002341C4">
        <w:rPr>
          <w:rFonts w:cs="Arial"/>
        </w:rPr>
        <w:t>Responsible for:</w:t>
      </w:r>
      <w:r w:rsidRPr="002341C4">
        <w:rPr>
          <w:rFonts w:cs="Arial"/>
        </w:rPr>
        <w:tab/>
        <w:t>No staff</w:t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2D127A">
        <w:rPr>
          <w:rFonts w:cs="Arial"/>
        </w:rPr>
        <w:tab/>
      </w:r>
      <w:r w:rsidR="009A6656">
        <w:rPr>
          <w:rFonts w:cs="Arial"/>
        </w:rPr>
        <w:tab/>
      </w:r>
      <w:r w:rsidR="002D127A" w:rsidRPr="009A6656">
        <w:rPr>
          <w:rFonts w:cs="Arial"/>
          <w:b/>
        </w:rPr>
        <w:t xml:space="preserve">Salary: </w:t>
      </w:r>
      <w:r w:rsidR="00377E0B" w:rsidRPr="009A6656">
        <w:rPr>
          <w:rFonts w:cs="Arial"/>
          <w:bCs/>
        </w:rPr>
        <w:t>WMWA Band 4 Point 10</w:t>
      </w:r>
      <w:r w:rsidR="00377E0B">
        <w:rPr>
          <w:rFonts w:cs="Arial"/>
          <w:b/>
          <w:bCs/>
        </w:rPr>
        <w:t xml:space="preserve"> </w:t>
      </w:r>
    </w:p>
    <w:p w14:paraId="6B901015" w14:textId="77777777" w:rsidR="002341C4" w:rsidRPr="002341C4" w:rsidRDefault="00933F9E" w:rsidP="00933F9E">
      <w:pPr>
        <w:pStyle w:val="Subtitle"/>
        <w:tabs>
          <w:tab w:val="left" w:pos="7245"/>
        </w:tabs>
        <w:jc w:val="lef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 w:val="0"/>
          <w:bCs w:val="0"/>
        </w:rPr>
        <w:tab/>
      </w:r>
    </w:p>
    <w:p w14:paraId="10C5D9D0" w14:textId="77777777"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1141AE7F" w14:textId="77777777" w:rsidR="00A41758" w:rsidRDefault="002341C4" w:rsidP="002341C4">
      <w:pPr>
        <w:pStyle w:val="Subtitle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Objective</w:t>
      </w:r>
      <w:r w:rsidRPr="002341C4">
        <w:rPr>
          <w:rFonts w:asciiTheme="minorHAnsi" w:hAnsiTheme="minorHAnsi" w:cs="Arial"/>
          <w:sz w:val="22"/>
          <w:szCs w:val="22"/>
        </w:rPr>
        <w:t xml:space="preserve"> of the Post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</w:p>
    <w:p w14:paraId="1FCFFEE1" w14:textId="77777777" w:rsidR="00A41758" w:rsidRDefault="00A41758" w:rsidP="00D52BE9">
      <w:pPr>
        <w:pStyle w:val="Subtitle"/>
        <w:numPr>
          <w:ilvl w:val="0"/>
          <w:numId w:val="9"/>
        </w:numPr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Work with Worcestershire Housing to ensure that appropriate temporary accommodation and support are provided for those fleeing domestic abuse for whom refuge / safe house accommodation is not available</w:t>
      </w:r>
    </w:p>
    <w:p w14:paraId="0971AED2" w14:textId="77777777" w:rsidR="003A1D5E" w:rsidRDefault="00903FD9" w:rsidP="00D52BE9">
      <w:pPr>
        <w:pStyle w:val="Subtitle"/>
        <w:numPr>
          <w:ilvl w:val="0"/>
          <w:numId w:val="9"/>
        </w:numPr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Provide client-centred and trauma-informed </w:t>
      </w:r>
      <w:r w:rsidR="002341C4" w:rsidRPr="002341C4">
        <w:rPr>
          <w:rFonts w:asciiTheme="minorHAnsi" w:hAnsiTheme="minorHAnsi" w:cs="Arial"/>
          <w:b w:val="0"/>
          <w:bCs w:val="0"/>
          <w:sz w:val="22"/>
          <w:szCs w:val="22"/>
        </w:rPr>
        <w:t>advocacy and support to women and children affected by domestic abuse</w:t>
      </w:r>
      <w:r w:rsidR="00A41758">
        <w:rPr>
          <w:rFonts w:asciiTheme="minorHAnsi" w:hAnsiTheme="minorHAnsi" w:cs="Arial"/>
          <w:b w:val="0"/>
          <w:bCs w:val="0"/>
          <w:sz w:val="22"/>
          <w:szCs w:val="22"/>
        </w:rPr>
        <w:t xml:space="preserve"> who are placed in temporary accommodation</w:t>
      </w:r>
      <w:r w:rsidR="00D52BE9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14:paraId="694C60CA" w14:textId="77777777" w:rsidR="00D52BE9" w:rsidRPr="00D52BE9" w:rsidRDefault="00D52BE9" w:rsidP="00D52BE9">
      <w:pPr>
        <w:pStyle w:val="Sub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52BE9">
        <w:rPr>
          <w:rFonts w:asciiTheme="minorHAnsi" w:hAnsiTheme="minorHAnsi" w:cstheme="minorHAnsi"/>
          <w:b w:val="0"/>
          <w:sz w:val="22"/>
          <w:szCs w:val="22"/>
        </w:rPr>
        <w:t>Support individuals and families that are presenting with homeless applications and are placed in temporary accommodation (such as B &amp; B’s)</w:t>
      </w:r>
      <w:r w:rsidR="005C312A">
        <w:rPr>
          <w:rFonts w:asciiTheme="minorHAnsi" w:hAnsiTheme="minorHAnsi" w:cstheme="minorHAnsi"/>
          <w:b w:val="0"/>
          <w:sz w:val="22"/>
          <w:szCs w:val="22"/>
        </w:rPr>
        <w:t xml:space="preserve"> or placed with friends and family</w:t>
      </w:r>
      <w:r w:rsidRPr="00D52BE9">
        <w:rPr>
          <w:rFonts w:asciiTheme="minorHAnsi" w:hAnsiTheme="minorHAnsi" w:cstheme="minorHAnsi"/>
          <w:b w:val="0"/>
          <w:sz w:val="22"/>
          <w:szCs w:val="22"/>
        </w:rPr>
        <w:t xml:space="preserve"> to increase their access to specialist Domestic Abuse Support.</w:t>
      </w:r>
    </w:p>
    <w:p w14:paraId="322A0F8F" w14:textId="77777777" w:rsidR="00D52BE9" w:rsidRPr="00D52BE9" w:rsidRDefault="00D52BE9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12A3A330" w14:textId="77777777" w:rsidR="00A41758" w:rsidRDefault="00A41758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75B0BEA" w14:textId="306D3E9C" w:rsidR="00D52BE9" w:rsidRPr="00D52BE9" w:rsidRDefault="005C312A" w:rsidP="002341C4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189"/>
      </w:tblGrid>
      <w:tr w:rsidR="00377E0B" w14:paraId="16206263" w14:textId="77777777" w:rsidTr="002341C4">
        <w:tc>
          <w:tcPr>
            <w:tcW w:w="7087" w:type="dxa"/>
          </w:tcPr>
          <w:p w14:paraId="7AE501AC" w14:textId="77777777" w:rsidR="00A41758" w:rsidRDefault="00A41758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 with Worcestershire Housing to ensure that appropriate temporary accommodation and support are provided for those fleeing domestic abuse for whom refuge / safe house accommodation is not available</w:t>
            </w:r>
          </w:p>
          <w:p w14:paraId="3E7E1274" w14:textId="77777777" w:rsidR="00377E0B" w:rsidRDefault="00377E0B" w:rsidP="003A1D5E"/>
        </w:tc>
        <w:tc>
          <w:tcPr>
            <w:tcW w:w="8189" w:type="dxa"/>
          </w:tcPr>
          <w:p w14:paraId="0596C66F" w14:textId="77777777" w:rsidR="00A41758" w:rsidRPr="00A41758" w:rsidRDefault="00377E0B" w:rsidP="00A4175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A41758">
              <w:rPr>
                <w:rFonts w:eastAsia="Times New Roman"/>
              </w:rPr>
              <w:t xml:space="preserve">Lead on the assessment of need </w:t>
            </w:r>
            <w:r w:rsidR="003049AE">
              <w:rPr>
                <w:rFonts w:eastAsia="Times New Roman"/>
              </w:rPr>
              <w:t xml:space="preserve">for </w:t>
            </w:r>
            <w:r w:rsidRPr="00A41758">
              <w:rPr>
                <w:rFonts w:eastAsia="Times New Roman"/>
              </w:rPr>
              <w:t>women and families who present as homeless as a consequence of domestic abuse, ensuring that appropriate solutions are identified which are most likely to meet their identified needs</w:t>
            </w:r>
          </w:p>
          <w:p w14:paraId="04473F15" w14:textId="77777777" w:rsidR="00377E0B" w:rsidRPr="00A41758" w:rsidRDefault="00377E0B" w:rsidP="00377E0B"/>
          <w:p w14:paraId="3C4BC94B" w14:textId="77777777" w:rsidR="00377E0B" w:rsidRPr="00A41758" w:rsidRDefault="00377E0B" w:rsidP="00A4175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A41758">
              <w:rPr>
                <w:rFonts w:eastAsia="Times New Roman"/>
              </w:rPr>
              <w:t>Liaise with refuge and safe accommodation in Worcestershire, and beyond into West Mercia, to secure space in suitable safe accommodation if that in Worcestershire is either full or not appropriate</w:t>
            </w:r>
          </w:p>
          <w:p w14:paraId="427612B8" w14:textId="77777777" w:rsidR="00377E0B" w:rsidRPr="00A41758" w:rsidRDefault="00377E0B" w:rsidP="00377E0B"/>
          <w:p w14:paraId="46B8F9D4" w14:textId="77777777" w:rsidR="00377E0B" w:rsidRPr="00A41758" w:rsidRDefault="00377E0B" w:rsidP="00A4175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A41758">
              <w:rPr>
                <w:rFonts w:eastAsia="Times New Roman"/>
              </w:rPr>
              <w:t xml:space="preserve">Engage with the national WAFE ‘No Woman Turned Away’ project to ensure that those women who are ‘hard to place’ are not denied access to accommodation </w:t>
            </w:r>
          </w:p>
          <w:p w14:paraId="415523D1" w14:textId="77777777" w:rsidR="00377E0B" w:rsidRPr="00A41758" w:rsidRDefault="00377E0B" w:rsidP="00377E0B">
            <w:pPr>
              <w:ind w:left="720"/>
              <w:rPr>
                <w:rFonts w:eastAsia="Times New Roman"/>
              </w:rPr>
            </w:pPr>
          </w:p>
          <w:p w14:paraId="7A4BCEAE" w14:textId="6A07C6CD" w:rsidR="00377E0B" w:rsidRPr="00DF74F4" w:rsidRDefault="00377E0B" w:rsidP="00A41758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A41758">
              <w:rPr>
                <w:rFonts w:eastAsia="Times New Roman"/>
              </w:rPr>
              <w:lastRenderedPageBreak/>
              <w:t>Provide support and advice to colleague housing/homelessness officers across the county in engaging with, and in identifying appropriate safe accommodation for,  women and their dependent children who are fleeing from domestic abuse</w:t>
            </w:r>
          </w:p>
          <w:p w14:paraId="4944ED89" w14:textId="77777777" w:rsidR="00C17535" w:rsidRDefault="00C17535" w:rsidP="00DF74F4">
            <w:pPr>
              <w:pStyle w:val="ListParagraph"/>
            </w:pPr>
          </w:p>
          <w:p w14:paraId="74597237" w14:textId="1581566D" w:rsidR="00C17535" w:rsidRPr="00DF74F4" w:rsidRDefault="00C17535" w:rsidP="00A41758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DF74F4">
              <w:rPr>
                <w:rFonts w:cs="Arial"/>
              </w:rPr>
              <w:t xml:space="preserve">Support the work of the </w:t>
            </w:r>
            <w:r w:rsidR="00DF74F4" w:rsidRPr="00DF74F4">
              <w:rPr>
                <w:rFonts w:cs="Arial"/>
              </w:rPr>
              <w:t>newly established D</w:t>
            </w:r>
            <w:r w:rsidRPr="00DF74F4">
              <w:rPr>
                <w:rFonts w:cs="Arial"/>
              </w:rPr>
              <w:t xml:space="preserve">omestic </w:t>
            </w:r>
            <w:r w:rsidR="00DF74F4" w:rsidRPr="00DF74F4">
              <w:rPr>
                <w:rFonts w:cs="Arial"/>
              </w:rPr>
              <w:t>Ab</w:t>
            </w:r>
            <w:r w:rsidRPr="00DF74F4">
              <w:rPr>
                <w:rFonts w:cs="Arial"/>
              </w:rPr>
              <w:t xml:space="preserve">use </w:t>
            </w:r>
            <w:r w:rsidR="00DF74F4" w:rsidRPr="00DF74F4">
              <w:rPr>
                <w:rFonts w:cs="Arial"/>
              </w:rPr>
              <w:t>P</w:t>
            </w:r>
            <w:r w:rsidRPr="00DF74F4">
              <w:rPr>
                <w:rFonts w:cs="Arial"/>
              </w:rPr>
              <w:t>anel and assess support needs for individuals</w:t>
            </w:r>
            <w:r w:rsidR="00DF74F4" w:rsidRPr="00DF74F4">
              <w:rPr>
                <w:rFonts w:cs="Arial"/>
              </w:rPr>
              <w:t xml:space="preserve"> in emergency accommodation arrangements </w:t>
            </w:r>
            <w:r w:rsidRPr="00DF74F4">
              <w:rPr>
                <w:rFonts w:cs="Arial"/>
              </w:rPr>
              <w:t xml:space="preserve">who are referred to WMWA for support. </w:t>
            </w:r>
          </w:p>
          <w:p w14:paraId="267F92D5" w14:textId="77777777" w:rsidR="00C17535" w:rsidRPr="00DF74F4" w:rsidRDefault="00C17535" w:rsidP="00DF74F4">
            <w:pPr>
              <w:pStyle w:val="ListParagraph"/>
              <w:rPr>
                <w:highlight w:val="yellow"/>
              </w:rPr>
            </w:pPr>
          </w:p>
          <w:p w14:paraId="0730A9C2" w14:textId="7F6FD36E" w:rsidR="00C17535" w:rsidRPr="00DF74F4" w:rsidRDefault="00C17535" w:rsidP="00A41758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DF74F4">
              <w:rPr>
                <w:rFonts w:cs="Arial"/>
              </w:rPr>
              <w:t xml:space="preserve">Support the </w:t>
            </w:r>
            <w:r w:rsidR="00DF74F4" w:rsidRPr="00DF74F4">
              <w:rPr>
                <w:rFonts w:cs="Arial"/>
              </w:rPr>
              <w:t>County Man</w:t>
            </w:r>
            <w:r w:rsidRPr="00DF74F4">
              <w:rPr>
                <w:rFonts w:cs="Arial"/>
              </w:rPr>
              <w:t xml:space="preserve">ager to set up </w:t>
            </w:r>
            <w:r w:rsidR="00DF74F4" w:rsidRPr="00DF74F4">
              <w:rPr>
                <w:rFonts w:cs="Arial"/>
              </w:rPr>
              <w:t>D</w:t>
            </w:r>
            <w:r w:rsidRPr="00DF74F4">
              <w:rPr>
                <w:rFonts w:cs="Arial"/>
              </w:rPr>
              <w:t xml:space="preserve">omestic </w:t>
            </w:r>
            <w:r w:rsidR="00DF74F4" w:rsidRPr="00DF74F4">
              <w:rPr>
                <w:rFonts w:cs="Arial"/>
              </w:rPr>
              <w:t>A</w:t>
            </w:r>
            <w:r w:rsidRPr="00DF74F4">
              <w:rPr>
                <w:rFonts w:cs="Arial"/>
              </w:rPr>
              <w:t xml:space="preserve">buse </w:t>
            </w:r>
            <w:r w:rsidR="00DF74F4" w:rsidRPr="00DF74F4">
              <w:rPr>
                <w:rFonts w:cs="Arial"/>
              </w:rPr>
              <w:t>P</w:t>
            </w:r>
            <w:r w:rsidRPr="00DF74F4">
              <w:rPr>
                <w:rFonts w:cs="Arial"/>
              </w:rPr>
              <w:t xml:space="preserve">anels </w:t>
            </w:r>
            <w:r w:rsidR="00DF74F4" w:rsidRPr="00DF74F4">
              <w:rPr>
                <w:rFonts w:cs="Arial"/>
              </w:rPr>
              <w:t>in other</w:t>
            </w:r>
            <w:r w:rsidRPr="00DF74F4">
              <w:rPr>
                <w:rFonts w:cs="Arial"/>
              </w:rPr>
              <w:t xml:space="preserve"> Worcestershire Housing districts. </w:t>
            </w:r>
          </w:p>
          <w:p w14:paraId="70ED29AD" w14:textId="77777777" w:rsidR="00136C7A" w:rsidRDefault="00136C7A" w:rsidP="00136C7A">
            <w:pPr>
              <w:pStyle w:val="ListParagraph"/>
            </w:pPr>
          </w:p>
          <w:p w14:paraId="5564C683" w14:textId="77777777" w:rsidR="00377E0B" w:rsidRPr="008931FE" w:rsidRDefault="00377E0B" w:rsidP="0031468D">
            <w:pPr>
              <w:rPr>
                <w:rFonts w:cs="Arial"/>
                <w:b/>
                <w:bCs/>
              </w:rPr>
            </w:pPr>
          </w:p>
        </w:tc>
      </w:tr>
      <w:tr w:rsidR="003A1D5E" w14:paraId="16B8175F" w14:textId="77777777" w:rsidTr="002341C4">
        <w:tc>
          <w:tcPr>
            <w:tcW w:w="7087" w:type="dxa"/>
          </w:tcPr>
          <w:p w14:paraId="736B3EC9" w14:textId="36BB4D55" w:rsidR="00A41758" w:rsidRDefault="00A41758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 xml:space="preserve">Provide client-centred and trauma-informed 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advocacy and support to women and children affected by domestic abuse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who are placed in temporary accommodation</w:t>
            </w:r>
            <w:r w:rsidR="00A1378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7454A884" w14:textId="77777777" w:rsidR="003A1D5E" w:rsidRDefault="003A1D5E" w:rsidP="003A1D5E"/>
        </w:tc>
        <w:tc>
          <w:tcPr>
            <w:tcW w:w="8189" w:type="dxa"/>
          </w:tcPr>
          <w:p w14:paraId="6ED1C7C3" w14:textId="77777777" w:rsidR="00136C7A" w:rsidRPr="0031468D" w:rsidRDefault="00973D94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1468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complete a relevant risk assessment and provide safety planning to those who experience domestic abuse </w:t>
            </w:r>
          </w:p>
          <w:p w14:paraId="00E96EC4" w14:textId="77777777" w:rsidR="00136C7A" w:rsidRDefault="00136C7A" w:rsidP="00136C7A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14:paraId="164B1079" w14:textId="32298591" w:rsidR="0061681A" w:rsidRDefault="003A1D5E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provide </w:t>
            </w:r>
            <w:r w:rsid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face to face and telephone-based </w:t>
            </w: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advocacy and support to </w:t>
            </w:r>
            <w:r w:rsidR="003D46B3"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those experiencing domestic </w:t>
            </w:r>
            <w:r w:rsidR="00C17535"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abuse </w:t>
            </w:r>
            <w:r w:rsidR="00C17535" w:rsidRP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placed</w:t>
            </w:r>
            <w:r w:rsidR="00377E0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8931FE" w:rsidRP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</w:t>
            </w:r>
            <w:r w:rsidR="00377E0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temporary accommodation.</w:t>
            </w:r>
            <w:r w:rsidR="003D46B3" w:rsidRPr="000D32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377E0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This may</w:t>
            </w:r>
            <w:r w:rsid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be through the delivery of evidence-based group programmes, or 1:1 support, or</w:t>
            </w:r>
            <w:r w:rsidR="000D32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drop-in arrangements – as determined by local requirements</w:t>
            </w:r>
            <w:r w:rsidR="00A1378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opportunities.</w:t>
            </w:r>
            <w:r w:rsid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58C3BF6F" w14:textId="77777777" w:rsidR="00A41758" w:rsidRDefault="00A41758" w:rsidP="00A41758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14:paraId="6893E39F" w14:textId="7DF5DC4C" w:rsidR="00377E0B" w:rsidRDefault="00377E0B" w:rsidP="00377E0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A41758">
              <w:rPr>
                <w:rFonts w:eastAsia="Times New Roman"/>
              </w:rPr>
              <w:t>Ensure that women who are housed in emergency accommodation (including B&amp;B</w:t>
            </w:r>
            <w:r w:rsidR="00C17535">
              <w:rPr>
                <w:rFonts w:eastAsia="Times New Roman"/>
              </w:rPr>
              <w:t xml:space="preserve">, or stay with friends and family </w:t>
            </w:r>
            <w:r w:rsidRPr="00A41758">
              <w:rPr>
                <w:rFonts w:eastAsia="Times New Roman"/>
              </w:rPr>
              <w:t>) in the county are supported by specialist domestic abuse services, and by networks in their local communities where appropriate</w:t>
            </w:r>
          </w:p>
          <w:p w14:paraId="0C902847" w14:textId="77777777" w:rsidR="00A41758" w:rsidRPr="00A41758" w:rsidRDefault="00A41758" w:rsidP="00A41758">
            <w:pPr>
              <w:rPr>
                <w:rFonts w:eastAsia="Times New Roman"/>
              </w:rPr>
            </w:pPr>
          </w:p>
          <w:p w14:paraId="1165D349" w14:textId="1BFF550A" w:rsidR="00A41758" w:rsidRDefault="000D3243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ensure that pathways for </w:t>
            </w:r>
            <w:r w:rsidR="00C17535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support are</w:t>
            </w:r>
            <w:r w:rsidR="0061681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seamless and accessible between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different </w:t>
            </w:r>
            <w:r w:rsidR="0061681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WMWA services, and across to other local </w:t>
            </w:r>
            <w:r w:rsidR="00A4175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community networks and specialist services.</w:t>
            </w:r>
          </w:p>
          <w:p w14:paraId="0A67406F" w14:textId="77777777" w:rsidR="000D3243" w:rsidRDefault="0061681A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61F9C8B" w14:textId="77777777" w:rsidR="00516541" w:rsidRDefault="00377E0B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ensure that the accommodation arrangements are </w:t>
            </w:r>
            <w:r w:rsidR="00516541"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sufficient to meet their individual needs</w:t>
            </w:r>
            <w:r w:rsidR="008931FE"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75C55F81" w14:textId="77777777" w:rsidR="00A41758" w:rsidRPr="008931FE" w:rsidRDefault="00A41758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14:paraId="2FEDBDFE" w14:textId="77777777" w:rsidR="003A1D5E" w:rsidRDefault="003A1D5E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 w:rsid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complete 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structured support and safety planning programme with each </w:t>
            </w:r>
            <w:r w:rsidR="003D46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individual /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family to deliver agreed outcomes </w:t>
            </w:r>
          </w:p>
          <w:p w14:paraId="4E9E82ED" w14:textId="77777777" w:rsidR="00A41758" w:rsidRDefault="00A41758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14:paraId="3211AD24" w14:textId="77777777" w:rsidR="00516541" w:rsidRPr="00516541" w:rsidRDefault="00516541" w:rsidP="00377E0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To work effectively in partnership with other agencies in ensuring a cohesive package of co-ordinated support for the individual/family</w:t>
            </w:r>
          </w:p>
          <w:p w14:paraId="6B2C1F42" w14:textId="77777777" w:rsidR="003A1D5E" w:rsidRPr="002341C4" w:rsidRDefault="003A1D5E" w:rsidP="00442BB5">
            <w:pPr>
              <w:pStyle w:val="Subtitle"/>
              <w:ind w:left="720"/>
              <w:jc w:val="left"/>
            </w:pPr>
          </w:p>
        </w:tc>
      </w:tr>
      <w:tr w:rsidR="0061681A" w14:paraId="146FDB26" w14:textId="77777777" w:rsidTr="002341C4">
        <w:tc>
          <w:tcPr>
            <w:tcW w:w="7087" w:type="dxa"/>
          </w:tcPr>
          <w:p w14:paraId="2F655CAC" w14:textId="77777777" w:rsidR="0061681A" w:rsidRDefault="0061681A" w:rsidP="003A1D5E">
            <w:r>
              <w:lastRenderedPageBreak/>
              <w:t>Service Development</w:t>
            </w:r>
          </w:p>
        </w:tc>
        <w:tc>
          <w:tcPr>
            <w:tcW w:w="8189" w:type="dxa"/>
          </w:tcPr>
          <w:p w14:paraId="5EA0FF0F" w14:textId="77777777" w:rsidR="0061681A" w:rsidRDefault="00903FD9" w:rsidP="00903FD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Maintain a core knowledge of the issues for the victims of domestic abuse and of the evidence base of programmes and interventions that can provide effective support</w:t>
            </w:r>
          </w:p>
          <w:p w14:paraId="6165D4B7" w14:textId="77777777" w:rsidR="00A41758" w:rsidRDefault="00A41758" w:rsidP="00A41758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14:paraId="1A9E4A66" w14:textId="77777777" w:rsidR="00903FD9" w:rsidRDefault="00A41758" w:rsidP="00A41758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Champion </w:t>
            </w:r>
            <w:r w:rsidR="00903FD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the ongoing development of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outcome-focussed partnership working with and between housing providers and community-based agencies that support families in crisis. </w:t>
            </w:r>
          </w:p>
          <w:p w14:paraId="4598DD55" w14:textId="77777777" w:rsidR="00A41758" w:rsidRPr="008931FE" w:rsidRDefault="00A41758" w:rsidP="00A41758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3A1D5E" w14:paraId="5159AA68" w14:textId="77777777" w:rsidTr="002341C4">
        <w:tc>
          <w:tcPr>
            <w:tcW w:w="7087" w:type="dxa"/>
          </w:tcPr>
          <w:p w14:paraId="22370F68" w14:textId="77777777" w:rsidR="003A1D5E" w:rsidRDefault="003A1D5E">
            <w:r>
              <w:t>Safeguarding Children and Vulnerable Adults</w:t>
            </w:r>
          </w:p>
        </w:tc>
        <w:tc>
          <w:tcPr>
            <w:tcW w:w="8189" w:type="dxa"/>
          </w:tcPr>
          <w:p w14:paraId="3556D103" w14:textId="77777777" w:rsidR="003A1D5E" w:rsidRPr="003A1D5E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participate in the work of safeguarding children and vulnerable adults, following WMWA policies and procedures</w:t>
            </w:r>
          </w:p>
          <w:p w14:paraId="5E9D3DD3" w14:textId="77777777" w:rsidR="003A1D5E" w:rsidRPr="003A1D5E" w:rsidRDefault="003A1D5E"/>
        </w:tc>
      </w:tr>
      <w:tr w:rsidR="003A1D5E" w14:paraId="691C18AB" w14:textId="77777777" w:rsidTr="002341C4">
        <w:tc>
          <w:tcPr>
            <w:tcW w:w="7087" w:type="dxa"/>
          </w:tcPr>
          <w:p w14:paraId="77EB410D" w14:textId="77777777" w:rsidR="003A1D5E" w:rsidRDefault="003A1D5E">
            <w:r>
              <w:t>Joint Working</w:t>
            </w:r>
          </w:p>
        </w:tc>
        <w:tc>
          <w:tcPr>
            <w:tcW w:w="8189" w:type="dxa"/>
          </w:tcPr>
          <w:p w14:paraId="172B97CC" w14:textId="77777777" w:rsidR="003A1D5E" w:rsidRPr="003A1D5E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work closely with other support workers in the organisation to ensure that users have access to the full range of services provided by WMWA</w:t>
            </w:r>
          </w:p>
          <w:p w14:paraId="7E6B1B30" w14:textId="77777777" w:rsidR="003A1D5E" w:rsidRPr="003A1D5E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work in collaboration with other agencies and to facilitate joint working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on behalf of service users where appropriate</w:t>
            </w:r>
          </w:p>
          <w:p w14:paraId="6DFEF579" w14:textId="77777777" w:rsidR="003A1D5E" w:rsidRPr="003A1D5E" w:rsidRDefault="003A1D5E"/>
        </w:tc>
      </w:tr>
      <w:tr w:rsidR="003A1D5E" w14:paraId="3C169503" w14:textId="77777777" w:rsidTr="002341C4">
        <w:tc>
          <w:tcPr>
            <w:tcW w:w="7087" w:type="dxa"/>
          </w:tcPr>
          <w:p w14:paraId="75EB3FBE" w14:textId="77777777" w:rsidR="003A1D5E" w:rsidRDefault="003A1D5E">
            <w:r>
              <w:t>Service User Involvement</w:t>
            </w:r>
          </w:p>
        </w:tc>
        <w:tc>
          <w:tcPr>
            <w:tcW w:w="8189" w:type="dxa"/>
          </w:tcPr>
          <w:p w14:paraId="5CF9643E" w14:textId="77777777" w:rsidR="0061681A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 w:rsidR="0061681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secure feedback from all service users at the conclusion of their engagement with WMWA and to review and improve practice in light of service user evaluation.</w:t>
            </w:r>
          </w:p>
          <w:p w14:paraId="6687810D" w14:textId="77777777" w:rsidR="003A1D5E" w:rsidRDefault="0061681A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promote </w:t>
            </w:r>
            <w:r w:rsid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and facilitate service user consultation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776ECA74" w14:textId="77777777" w:rsidR="003A1D5E" w:rsidRPr="003A1D5E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promote </w:t>
            </w:r>
            <w:r w:rsidR="0061681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continued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service user</w:t>
            </w: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participation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through the WMWA Survivor Network</w:t>
            </w:r>
            <w:r w:rsidR="0061681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7059B235" w14:textId="77777777" w:rsidR="003A1D5E" w:rsidRPr="003A1D5E" w:rsidRDefault="003A1D5E"/>
        </w:tc>
      </w:tr>
      <w:tr w:rsidR="003A1D5E" w14:paraId="31B942C3" w14:textId="77777777" w:rsidTr="002341C4">
        <w:tc>
          <w:tcPr>
            <w:tcW w:w="7087" w:type="dxa"/>
          </w:tcPr>
          <w:p w14:paraId="495F745F" w14:textId="77777777" w:rsidR="003A1D5E" w:rsidRPr="00CC1950" w:rsidRDefault="003A1D5E">
            <w:r w:rsidRPr="00CC1950">
              <w:t>Out of Hours</w:t>
            </w:r>
          </w:p>
        </w:tc>
        <w:tc>
          <w:tcPr>
            <w:tcW w:w="8189" w:type="dxa"/>
          </w:tcPr>
          <w:p w14:paraId="1C242557" w14:textId="2D6E2E1C" w:rsidR="00CC1950" w:rsidRPr="00CC1950" w:rsidRDefault="003A1D5E" w:rsidP="00DF74F4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C195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provide 4 sessions of out-of-hours cover per month, on the helpline and on-call rotas</w:t>
            </w:r>
          </w:p>
        </w:tc>
      </w:tr>
      <w:tr w:rsidR="003A1D5E" w14:paraId="7BA6A2D6" w14:textId="77777777" w:rsidTr="002341C4">
        <w:tc>
          <w:tcPr>
            <w:tcW w:w="7087" w:type="dxa"/>
          </w:tcPr>
          <w:p w14:paraId="0F679941" w14:textId="77777777" w:rsidR="003A1D5E" w:rsidRDefault="003A1D5E">
            <w:r>
              <w:t>General Duties</w:t>
            </w:r>
          </w:p>
          <w:p w14:paraId="048E17E8" w14:textId="77777777" w:rsidR="00DF74F4" w:rsidRPr="00DF74F4" w:rsidRDefault="00DF74F4" w:rsidP="00DF74F4"/>
          <w:p w14:paraId="2C469B02" w14:textId="77777777" w:rsidR="00DF74F4" w:rsidRPr="00DF74F4" w:rsidRDefault="00DF74F4" w:rsidP="00DF74F4"/>
          <w:p w14:paraId="6BF04765" w14:textId="77777777" w:rsidR="00DF74F4" w:rsidRDefault="00DF74F4" w:rsidP="00DF74F4"/>
          <w:p w14:paraId="3ECB38D6" w14:textId="77777777" w:rsidR="00DF74F4" w:rsidRDefault="00DF74F4" w:rsidP="00DF74F4"/>
          <w:p w14:paraId="2B43099C" w14:textId="7BEFEFB0" w:rsidR="00DF74F4" w:rsidRPr="00DF74F4" w:rsidRDefault="00DF74F4" w:rsidP="00DF74F4">
            <w:pPr>
              <w:ind w:firstLine="720"/>
            </w:pPr>
          </w:p>
        </w:tc>
        <w:tc>
          <w:tcPr>
            <w:tcW w:w="8189" w:type="dxa"/>
          </w:tcPr>
          <w:p w14:paraId="45D4662F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maintain accurate records and monitoring and evaluation information</w:t>
            </w:r>
          </w:p>
          <w:p w14:paraId="006101FA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attend supervision sessions and staff meetings</w:t>
            </w:r>
          </w:p>
          <w:p w14:paraId="249592B0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undertake training as agreed at supervision sessions</w:t>
            </w:r>
          </w:p>
          <w:p w14:paraId="19292CA1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take active steps to work within a framework of equal opportunities and anti-discriminatory practice</w:t>
            </w:r>
          </w:p>
          <w:p w14:paraId="5BA1D150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undertake all other reasonable duties as required by Service Managers in furtherance of the objectives of this post</w:t>
            </w:r>
          </w:p>
          <w:p w14:paraId="69E7C612" w14:textId="77777777" w:rsidR="003A1D5E" w:rsidRPr="002341C4" w:rsidRDefault="003A1D5E"/>
        </w:tc>
      </w:tr>
    </w:tbl>
    <w:p w14:paraId="0FEFCDDE" w14:textId="76EBBAF7" w:rsidR="00815818" w:rsidRPr="002341C4" w:rsidRDefault="00815818" w:rsidP="00815818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lastRenderedPageBreak/>
        <w:t xml:space="preserve">DOMESTIC ABUSE SUPPORT AND ADVOCACY OFFICER– HOUSING AND HOMELESSNESS </w:t>
      </w:r>
    </w:p>
    <w:p w14:paraId="7DB96EA6" w14:textId="77777777" w:rsidR="00646EA7" w:rsidRDefault="00646EA7" w:rsidP="00646EA7">
      <w:pPr>
        <w:pStyle w:val="Subtitle"/>
        <w:rPr>
          <w:rFonts w:asciiTheme="minorHAnsi" w:hAnsiTheme="minorHAnsi" w:cs="Arial"/>
        </w:rPr>
      </w:pPr>
      <w:r w:rsidRPr="00646EA7">
        <w:rPr>
          <w:rFonts w:asciiTheme="minorHAnsi" w:hAnsiTheme="minorHAnsi" w:cs="Arial"/>
        </w:rPr>
        <w:t>Person Specification</w:t>
      </w:r>
    </w:p>
    <w:p w14:paraId="4DD6CE90" w14:textId="77777777" w:rsidR="00646EA7" w:rsidRDefault="00646EA7" w:rsidP="00646EA7">
      <w:pPr>
        <w:pStyle w:val="Subtitle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7"/>
        <w:gridCol w:w="7701"/>
      </w:tblGrid>
      <w:tr w:rsidR="00646EA7" w14:paraId="22FADFFF" w14:textId="77777777" w:rsidTr="00646EA7">
        <w:tc>
          <w:tcPr>
            <w:tcW w:w="7807" w:type="dxa"/>
          </w:tcPr>
          <w:p w14:paraId="44BF58AF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sz w:val="22"/>
                <w:szCs w:val="22"/>
              </w:rPr>
              <w:t>Qualifications</w:t>
            </w:r>
          </w:p>
        </w:tc>
        <w:tc>
          <w:tcPr>
            <w:tcW w:w="7807" w:type="dxa"/>
          </w:tcPr>
          <w:p w14:paraId="7BB9FA67" w14:textId="77777777"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Minimum of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A-level standard of education or equivalent</w:t>
            </w:r>
          </w:p>
          <w:p w14:paraId="28C8308A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5238C076" w14:textId="77777777" w:rsidTr="00646EA7">
        <w:tc>
          <w:tcPr>
            <w:tcW w:w="7807" w:type="dxa"/>
          </w:tcPr>
          <w:p w14:paraId="0D700684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Experience</w:t>
            </w:r>
          </w:p>
        </w:tc>
        <w:tc>
          <w:tcPr>
            <w:tcW w:w="7807" w:type="dxa"/>
          </w:tcPr>
          <w:p w14:paraId="1DB6B75E" w14:textId="77777777"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 of advocacy and support work with vulnerable people</w:t>
            </w:r>
          </w:p>
          <w:p w14:paraId="05A55A95" w14:textId="77777777"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Experience of 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delivering support by telephone </w:t>
            </w:r>
          </w:p>
          <w:p w14:paraId="3390B9E8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68CEBD05" w14:textId="77777777" w:rsidTr="00646EA7">
        <w:tc>
          <w:tcPr>
            <w:tcW w:w="7807" w:type="dxa"/>
          </w:tcPr>
          <w:p w14:paraId="663C5E22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Skills and Abilities</w:t>
            </w:r>
          </w:p>
        </w:tc>
        <w:tc>
          <w:tcPr>
            <w:tcW w:w="7807" w:type="dxa"/>
          </w:tcPr>
          <w:p w14:paraId="34F43471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Excellent active listening skills</w:t>
            </w:r>
          </w:p>
          <w:p w14:paraId="178C90B8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verbal and written communication skills, including completion of electronic forms and recording of data</w:t>
            </w:r>
          </w:p>
          <w:p w14:paraId="0698A921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IT skills</w:t>
            </w:r>
          </w:p>
          <w:p w14:paraId="299D1900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co-operatively </w:t>
            </w:r>
            <w:r w:rsidR="0081581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in partnership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with other practitioners, singly and in </w:t>
            </w:r>
            <w:r w:rsidR="0017123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inter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agency contexts, on behalf of users of the service</w:t>
            </w:r>
          </w:p>
          <w:p w14:paraId="0AD4EFD1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workload and respond to unplanned demands</w:t>
            </w:r>
          </w:p>
          <w:p w14:paraId="2600DE19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as part of a support team, providing a cohesive and comprehensive service to users with a wide range of needs</w:t>
            </w:r>
          </w:p>
          <w:p w14:paraId="0A552F44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 on a day-to-day basis, within agreed schedules and guidelines</w:t>
            </w:r>
          </w:p>
          <w:p w14:paraId="0102F071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4CB6A7B7" w14:textId="77777777" w:rsidTr="00646EA7">
        <w:tc>
          <w:tcPr>
            <w:tcW w:w="7807" w:type="dxa"/>
          </w:tcPr>
          <w:p w14:paraId="5E365BD5" w14:textId="77777777" w:rsid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Knowledge</w:t>
            </w:r>
          </w:p>
          <w:p w14:paraId="666DD8B6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07" w:type="dxa"/>
          </w:tcPr>
          <w:p w14:paraId="1F1FB242" w14:textId="77777777" w:rsidR="00815818" w:rsidRPr="00815818" w:rsidRDefault="00815818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1581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Good knowledge and understanding of homelessness and housing legislation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as it relates to the victims of domestic abuse</w:t>
            </w:r>
          </w:p>
          <w:p w14:paraId="1E065649" w14:textId="77777777" w:rsidR="00646EA7" w:rsidRPr="00957099" w:rsidRDefault="00815818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k</w:t>
            </w:r>
            <w:r w:rsidR="00646EA7"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nowledge and understanding of domestic abuse issues and the needs of women and children affected by it</w:t>
            </w:r>
          </w:p>
          <w:p w14:paraId="7428ECDB" w14:textId="77777777" w:rsidR="00646EA7" w:rsidRPr="00957099" w:rsidRDefault="00815818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k</w:t>
            </w:r>
            <w:r w:rsidR="00646EA7"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nowledge of safeguarding children processes and practice</w:t>
            </w:r>
          </w:p>
          <w:p w14:paraId="6113928E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Working knowledge of disability, mental health and drug and alcohol issues</w:t>
            </w:r>
            <w:r w:rsidR="0051654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and issues for those aged over 55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46EA3B4F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Basic knowledge of benefits and legal assistance available to women seeking freedom from domestic abuse, including housing, civil law and criminal justice processes</w:t>
            </w:r>
          </w:p>
          <w:p w14:paraId="22F22ADB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and agreement with Women’s Aid aims and principles</w:t>
            </w:r>
          </w:p>
          <w:p w14:paraId="3F62CF47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3EB295B0" w14:textId="77777777" w:rsidTr="00646EA7">
        <w:tc>
          <w:tcPr>
            <w:tcW w:w="7807" w:type="dxa"/>
          </w:tcPr>
          <w:p w14:paraId="164CF7EB" w14:textId="77777777" w:rsidR="00646EA7" w:rsidRPr="00646EA7" w:rsidRDefault="00957099" w:rsidP="00957099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Essential Attitudes</w:t>
            </w:r>
          </w:p>
        </w:tc>
        <w:tc>
          <w:tcPr>
            <w:tcW w:w="7807" w:type="dxa"/>
          </w:tcPr>
          <w:p w14:paraId="21CF9D15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14:paraId="34C9F6A3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Commitment to Women’s Aid values and principles</w:t>
            </w:r>
          </w:p>
          <w:p w14:paraId="4307940C" w14:textId="77777777" w:rsidR="00957099" w:rsidRPr="00957099" w:rsidRDefault="00957099" w:rsidP="00957099">
            <w:pPr>
              <w:numPr>
                <w:ilvl w:val="0"/>
                <w:numId w:val="3"/>
              </w:numPr>
            </w:pPr>
            <w:r w:rsidRPr="00957099">
              <w:lastRenderedPageBreak/>
              <w:t>Commitment to the empowerment of women and children affected by domestic abuse</w:t>
            </w:r>
          </w:p>
          <w:p w14:paraId="14C7591E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6B99B402" w14:textId="77777777" w:rsidTr="00646EA7">
        <w:tc>
          <w:tcPr>
            <w:tcW w:w="7807" w:type="dxa"/>
          </w:tcPr>
          <w:p w14:paraId="642546D8" w14:textId="77777777" w:rsidR="00646EA7" w:rsidRPr="00646EA7" w:rsidRDefault="00957099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General Requirements</w:t>
            </w:r>
          </w:p>
        </w:tc>
        <w:tc>
          <w:tcPr>
            <w:tcW w:w="7807" w:type="dxa"/>
          </w:tcPr>
          <w:p w14:paraId="051BB85F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Willingness to work evenings and weekend hours on a rota basis</w:t>
            </w:r>
          </w:p>
          <w:p w14:paraId="137CB735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Car user essential with daily access to a vehicle</w:t>
            </w:r>
          </w:p>
          <w:p w14:paraId="328D238D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</w:tbl>
    <w:p w14:paraId="029B9E20" w14:textId="77777777" w:rsidR="00646EA7" w:rsidRDefault="00646EA7"/>
    <w:sectPr w:rsidR="00646EA7" w:rsidSect="008417CB">
      <w:headerReference w:type="even" r:id="rId10"/>
      <w:headerReference w:type="default" r:id="rId11"/>
      <w:footerReference w:type="default" r:id="rId12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2C7A" w14:textId="77777777" w:rsidR="005C669B" w:rsidRDefault="005C669B" w:rsidP="00CF238D">
      <w:pPr>
        <w:spacing w:after="0" w:line="240" w:lineRule="auto"/>
      </w:pPr>
      <w:r>
        <w:separator/>
      </w:r>
    </w:p>
  </w:endnote>
  <w:endnote w:type="continuationSeparator" w:id="0">
    <w:p w14:paraId="4BF4E7F2" w14:textId="77777777" w:rsidR="005C669B" w:rsidRDefault="005C669B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4F80" w14:textId="4C708AEB" w:rsidR="00CF238D" w:rsidRDefault="006773E2">
    <w:pPr>
      <w:pStyle w:val="Footer"/>
    </w:pPr>
    <w:r>
      <w:rPr>
        <w:sz w:val="18"/>
        <w:szCs w:val="18"/>
      </w:rPr>
      <w:t xml:space="preserve">FINAL </w:t>
    </w:r>
    <w:r w:rsidR="00DF74F4">
      <w:rPr>
        <w:sz w:val="18"/>
        <w:szCs w:val="18"/>
      </w:rPr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E3AA" w14:textId="77777777" w:rsidR="005C669B" w:rsidRDefault="005C669B" w:rsidP="00CF238D">
      <w:pPr>
        <w:spacing w:after="0" w:line="240" w:lineRule="auto"/>
      </w:pPr>
      <w:r>
        <w:separator/>
      </w:r>
    </w:p>
  </w:footnote>
  <w:footnote w:type="continuationSeparator" w:id="0">
    <w:p w14:paraId="63366EE7" w14:textId="77777777" w:rsidR="005C669B" w:rsidRDefault="005C669B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E14D" w14:textId="77777777" w:rsidR="00E73889" w:rsidRDefault="00933F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853A254" wp14:editId="0B872E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58915" cy="2811145"/>
              <wp:effectExtent l="0" t="1495425" r="0" b="12560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58915" cy="2811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8652" w14:textId="77777777" w:rsidR="00933F9E" w:rsidRDefault="00933F9E" w:rsidP="00933F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 V1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53A25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6.45pt;height:221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qRAQIAAOkDAAAOAAAAZHJzL2Uyb0RvYy54bWysU0Fu2zAQvBfoHwjeG1lGHTiC5cBNml7S&#10;NkAc5EyTlKVW5LJL2pJ/3yXFOEF7K6oDIZKr2ZnZ0ep6ND07avQd2JqXFzPOtJWgOruv+dP27sOS&#10;Mx+EVaIHq2t+0p5fr9+/Ww2u0nNooVcaGYFYXw2u5m0IrioKL1tthL8Apy1dNoBGBNrivlAoBkI3&#10;fTGfzS6LAVA5BKm9p9Pb6ZKvE37TaBm+N43XgfU1J24hrZjWXVyL9UpUexSu7WSmIf6BhRGdpaZn&#10;qFsRBDtg9xeU6SSChyZcSDAFNE0nddJAasrZH2oeW+F00kLmeHe2yf8/WPnt+ICsUzQ7zqwwNKJn&#10;cnSDgc2jOYPzFdU8OqoK4ycYY2EU6t09yJ+eWbhphd3rDSIMrRaKyEWofJwkbE+OcNPpVo/hs+po&#10;DmWEL97gT8187LQbvoKiT8QhQOo2NmgYQvxseTWLTzom/xgxosGezsOkBkzS4eVisbwqF5xJupsv&#10;y7L8uEgtRRXRogaHPnzRYFh8qTlSWhKsON77ENm9lmSqkd3EM4y7MfuzA3Ui0gOlqOb+10GgJgMO&#10;5gYodKS6QTDZ1Lh/6bwdnwW63DsQ7Yf+JUWJQIqTykMR6gcBmZ7CeRQ9WyQLJoq5OJOdUKcJbci+&#10;uy4piT5PPLMSylMSmLMfA/t2n6pe/9D1bwAAAP//AwBQSwMEFAAGAAgAAAAhAG03S5jcAAAABgEA&#10;AA8AAABkcnMvZG93bnJldi54bWxMj81OwzAQhO9IvIO1SNyoQ1rxk2ZTISIOPbZFnN14m6TY6xA7&#10;TcrT43KBy0qjGc18m68ma8SJet86RrifJSCIK6dbrhHed293TyB8UKyVcUwIZ/KwKq6vcpVpN/KG&#10;TttQi1jCPlMITQhdJqWvGrLKz1xHHL2D660KUfa11L0aY7k1Mk2SB2lVy3GhUR29NlR9bgeLoL8P&#10;524+jrv1elMOX6YtS/o4It7eTC9LEIGm8BeGC35EhyIy7d3A2guDEB8Jv/fiJfP0GcQeYbFIH0EW&#10;ufyPX/wAAAD//wMAUEsBAi0AFAAGAAgAAAAhALaDOJL+AAAA4QEAABMAAAAAAAAAAAAAAAAAAAAA&#10;AFtDb250ZW50X1R5cGVzXS54bWxQSwECLQAUAAYACAAAACEAOP0h/9YAAACUAQAACwAAAAAAAAAA&#10;AAAAAAAvAQAAX3JlbHMvLnJlbHNQSwECLQAUAAYACAAAACEAbLB6kQECAADpAwAADgAAAAAAAAAA&#10;AAAAAAAuAgAAZHJzL2Uyb0RvYy54bWxQSwECLQAUAAYACAAAACEAbTdLmN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1A8652" w14:textId="77777777" w:rsidR="00933F9E" w:rsidRDefault="00933F9E" w:rsidP="00933F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 V1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37C9" w14:textId="2E599C59" w:rsidR="00CF238D" w:rsidRDefault="009F1056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CF238D">
          <w:t xml:space="preserve">Page </w:t>
        </w:r>
        <w:r w:rsidR="00CF238D">
          <w:rPr>
            <w:b/>
            <w:bCs/>
            <w:sz w:val="24"/>
            <w:szCs w:val="24"/>
          </w:rPr>
          <w:fldChar w:fldCharType="begin"/>
        </w:r>
        <w:r w:rsidR="00CF238D">
          <w:rPr>
            <w:b/>
            <w:bCs/>
          </w:rPr>
          <w:instrText xml:space="preserve"> PAGE </w:instrText>
        </w:r>
        <w:r w:rsidR="00CF238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CF238D">
          <w:rPr>
            <w:b/>
            <w:bCs/>
            <w:sz w:val="24"/>
            <w:szCs w:val="24"/>
          </w:rPr>
          <w:fldChar w:fldCharType="end"/>
        </w:r>
        <w:r w:rsidR="00CF238D">
          <w:t xml:space="preserve"> of </w:t>
        </w:r>
        <w:r w:rsidR="00CF238D">
          <w:rPr>
            <w:b/>
            <w:bCs/>
            <w:sz w:val="24"/>
            <w:szCs w:val="24"/>
          </w:rPr>
          <w:fldChar w:fldCharType="begin"/>
        </w:r>
        <w:r w:rsidR="00CF238D">
          <w:rPr>
            <w:b/>
            <w:bCs/>
          </w:rPr>
          <w:instrText xml:space="preserve"> NUMPAGES  </w:instrText>
        </w:r>
        <w:r w:rsidR="00CF238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CF238D">
          <w:rPr>
            <w:b/>
            <w:bCs/>
            <w:sz w:val="24"/>
            <w:szCs w:val="24"/>
          </w:rPr>
          <w:fldChar w:fldCharType="end"/>
        </w:r>
      </w:sdtContent>
    </w:sdt>
  </w:p>
  <w:p w14:paraId="225FFF79" w14:textId="77777777" w:rsidR="00CF238D" w:rsidRDefault="00CF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86B"/>
    <w:multiLevelType w:val="multilevel"/>
    <w:tmpl w:val="1DC8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F5FF2"/>
    <w:multiLevelType w:val="multilevel"/>
    <w:tmpl w:val="3DA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2F3"/>
    <w:multiLevelType w:val="hybridMultilevel"/>
    <w:tmpl w:val="B6462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3C7A"/>
    <w:multiLevelType w:val="multilevel"/>
    <w:tmpl w:val="848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244F"/>
    <w:multiLevelType w:val="multilevel"/>
    <w:tmpl w:val="342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DA7549"/>
    <w:multiLevelType w:val="hybridMultilevel"/>
    <w:tmpl w:val="6E16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D1CF1"/>
    <w:multiLevelType w:val="multilevel"/>
    <w:tmpl w:val="221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33B6F"/>
    <w:rsid w:val="00074AA1"/>
    <w:rsid w:val="000D3243"/>
    <w:rsid w:val="00136C7A"/>
    <w:rsid w:val="00171230"/>
    <w:rsid w:val="00185723"/>
    <w:rsid w:val="001B6AEF"/>
    <w:rsid w:val="002341C4"/>
    <w:rsid w:val="002A561F"/>
    <w:rsid w:val="002D127A"/>
    <w:rsid w:val="00302263"/>
    <w:rsid w:val="003049AE"/>
    <w:rsid w:val="0031468D"/>
    <w:rsid w:val="003232E5"/>
    <w:rsid w:val="0033205F"/>
    <w:rsid w:val="00377E0B"/>
    <w:rsid w:val="003806B2"/>
    <w:rsid w:val="003A10F1"/>
    <w:rsid w:val="003A1D5E"/>
    <w:rsid w:val="003D46B3"/>
    <w:rsid w:val="00414ECD"/>
    <w:rsid w:val="0041775F"/>
    <w:rsid w:val="00442BB5"/>
    <w:rsid w:val="00516541"/>
    <w:rsid w:val="005C312A"/>
    <w:rsid w:val="005C669B"/>
    <w:rsid w:val="0061681A"/>
    <w:rsid w:val="006277B5"/>
    <w:rsid w:val="00636787"/>
    <w:rsid w:val="00646EA7"/>
    <w:rsid w:val="006773E2"/>
    <w:rsid w:val="006A0A0E"/>
    <w:rsid w:val="006A511A"/>
    <w:rsid w:val="006F7EF9"/>
    <w:rsid w:val="00815462"/>
    <w:rsid w:val="00815818"/>
    <w:rsid w:val="008417CB"/>
    <w:rsid w:val="00884A5C"/>
    <w:rsid w:val="008931FE"/>
    <w:rsid w:val="00903FD9"/>
    <w:rsid w:val="00926328"/>
    <w:rsid w:val="00933F9E"/>
    <w:rsid w:val="00957099"/>
    <w:rsid w:val="00973D94"/>
    <w:rsid w:val="009A6656"/>
    <w:rsid w:val="009B0D93"/>
    <w:rsid w:val="009F1056"/>
    <w:rsid w:val="009F13D6"/>
    <w:rsid w:val="00A13783"/>
    <w:rsid w:val="00A41758"/>
    <w:rsid w:val="00A62871"/>
    <w:rsid w:val="00AB714B"/>
    <w:rsid w:val="00B4299A"/>
    <w:rsid w:val="00BF1425"/>
    <w:rsid w:val="00C17535"/>
    <w:rsid w:val="00C77DB4"/>
    <w:rsid w:val="00C83750"/>
    <w:rsid w:val="00CC1950"/>
    <w:rsid w:val="00CC2DC5"/>
    <w:rsid w:val="00CF238D"/>
    <w:rsid w:val="00D1302F"/>
    <w:rsid w:val="00D52BE9"/>
    <w:rsid w:val="00D81596"/>
    <w:rsid w:val="00DE1D5D"/>
    <w:rsid w:val="00DF74F4"/>
    <w:rsid w:val="00E24F0A"/>
    <w:rsid w:val="00E73889"/>
    <w:rsid w:val="00E84F23"/>
    <w:rsid w:val="00EC1D09"/>
    <w:rsid w:val="00ED56EF"/>
    <w:rsid w:val="00F02E53"/>
    <w:rsid w:val="00FB254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07D2E"/>
  <w15:docId w15:val="{02A5D527-FF32-4686-A8C6-DB649D1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F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3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7908-C404-4AD3-90E0-F50E01F0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Sally Langston</cp:lastModifiedBy>
  <cp:revision>2</cp:revision>
  <cp:lastPrinted>2019-07-09T12:52:00Z</cp:lastPrinted>
  <dcterms:created xsi:type="dcterms:W3CDTF">2021-10-06T18:10:00Z</dcterms:created>
  <dcterms:modified xsi:type="dcterms:W3CDTF">2021-10-06T18:10:00Z</dcterms:modified>
</cp:coreProperties>
</file>