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013B6" w14:textId="77777777" w:rsidR="00367A8E" w:rsidRDefault="00C35B03" w:rsidP="007831EC">
      <w:pPr>
        <w:rPr>
          <w:rFonts w:ascii="Arial" w:hAnsi="Arial" w:cs="Arial"/>
          <w:b/>
          <w:sz w:val="36"/>
          <w:szCs w:val="36"/>
        </w:rPr>
      </w:pPr>
      <w:r>
        <w:rPr>
          <w:rFonts w:ascii="Arial" w:hAnsi="Arial" w:cs="Arial"/>
          <w:noProof/>
          <w:szCs w:val="24"/>
          <w:lang w:eastAsia="en-GB"/>
        </w:rPr>
        <w:object w:dxaOrig="1440" w:dyaOrig="1440" w14:anchorId="4A326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0.65pt;margin-top:0;width:101.75pt;height:74.45pt;z-index:251658240">
            <v:imagedata r:id="rId7" o:title=""/>
            <w10:wrap type="square" side="right"/>
          </v:shape>
          <o:OLEObject Type="Embed" ProgID="Word.Picture.8" ShapeID="_x0000_s1026" DrawAspect="Content" ObjectID="_1704264539" r:id="rId8"/>
        </w:object>
      </w:r>
    </w:p>
    <w:p w14:paraId="5507E2C9" w14:textId="77777777" w:rsidR="00C35B03" w:rsidRDefault="00C35B03" w:rsidP="007831EC">
      <w:pPr>
        <w:rPr>
          <w:rFonts w:ascii="Arial" w:hAnsi="Arial" w:cs="Arial"/>
          <w:b/>
          <w:sz w:val="36"/>
          <w:szCs w:val="36"/>
        </w:rPr>
      </w:pPr>
    </w:p>
    <w:p w14:paraId="25664F7A" w14:textId="77777777" w:rsidR="00C35B03" w:rsidRDefault="00C35B03" w:rsidP="007831EC">
      <w:pPr>
        <w:rPr>
          <w:rFonts w:ascii="Arial" w:hAnsi="Arial" w:cs="Arial"/>
          <w:b/>
          <w:sz w:val="36"/>
          <w:szCs w:val="36"/>
        </w:rPr>
      </w:pPr>
    </w:p>
    <w:p w14:paraId="38F6AB8B" w14:textId="77777777" w:rsidR="00C35B03" w:rsidRDefault="00C35B03" w:rsidP="007831EC">
      <w:pPr>
        <w:rPr>
          <w:rFonts w:ascii="Arial" w:hAnsi="Arial" w:cs="Arial"/>
          <w:b/>
          <w:sz w:val="36"/>
          <w:szCs w:val="36"/>
        </w:rPr>
      </w:pPr>
    </w:p>
    <w:p w14:paraId="20910CF4" w14:textId="10C38CA1" w:rsidR="007831EC" w:rsidRPr="00367A8E" w:rsidRDefault="007831EC" w:rsidP="00C35B03">
      <w:pPr>
        <w:jc w:val="center"/>
      </w:pPr>
      <w:r>
        <w:rPr>
          <w:rFonts w:ascii="Arial" w:hAnsi="Arial" w:cs="Arial"/>
          <w:b/>
          <w:sz w:val="36"/>
          <w:szCs w:val="36"/>
        </w:rPr>
        <w:t>R</w:t>
      </w:r>
      <w:r w:rsidRPr="00AA23CC">
        <w:rPr>
          <w:rFonts w:ascii="Arial" w:hAnsi="Arial" w:cs="Arial"/>
          <w:b/>
          <w:sz w:val="36"/>
          <w:szCs w:val="36"/>
        </w:rPr>
        <w:t>ole Description for Trustee / Director</w:t>
      </w:r>
    </w:p>
    <w:p w14:paraId="77AAAC54" w14:textId="77777777" w:rsidR="007831EC" w:rsidRPr="00682C46" w:rsidRDefault="007831EC" w:rsidP="007831EC">
      <w:pPr>
        <w:rPr>
          <w:rFonts w:ascii="Arial" w:hAnsi="Arial" w:cs="Arial"/>
          <w:b/>
          <w:szCs w:val="24"/>
        </w:rPr>
      </w:pPr>
    </w:p>
    <w:p w14:paraId="69A1FB7D" w14:textId="77777777" w:rsidR="00313C96" w:rsidRDefault="00313C96" w:rsidP="007831EC">
      <w:pPr>
        <w:rPr>
          <w:rFonts w:ascii="Arial" w:hAnsi="Arial" w:cs="Arial"/>
          <w:szCs w:val="24"/>
        </w:rPr>
      </w:pPr>
    </w:p>
    <w:p w14:paraId="0639D6AF" w14:textId="77777777" w:rsidR="00313C96" w:rsidRDefault="00313C96" w:rsidP="007831EC">
      <w:pPr>
        <w:rPr>
          <w:rFonts w:ascii="Arial" w:hAnsi="Arial" w:cs="Arial"/>
          <w:szCs w:val="24"/>
        </w:rPr>
      </w:pPr>
    </w:p>
    <w:p w14:paraId="73EDBD1B" w14:textId="439C10A4" w:rsidR="007831EC" w:rsidRDefault="00EF3F7A" w:rsidP="007831EC">
      <w:pPr>
        <w:rPr>
          <w:rFonts w:ascii="Arial" w:hAnsi="Arial" w:cs="Arial"/>
          <w:szCs w:val="24"/>
        </w:rPr>
      </w:pPr>
      <w:r>
        <w:rPr>
          <w:rFonts w:ascii="Arial" w:hAnsi="Arial" w:cs="Arial"/>
          <w:szCs w:val="24"/>
        </w:rPr>
        <w:t>T</w:t>
      </w:r>
      <w:r w:rsidR="007831EC" w:rsidRPr="00DD6A82">
        <w:rPr>
          <w:rFonts w:ascii="Arial" w:hAnsi="Arial" w:cs="Arial"/>
          <w:szCs w:val="24"/>
        </w:rPr>
        <w:t>rustees will undertake to:</w:t>
      </w:r>
    </w:p>
    <w:p w14:paraId="027CA43B" w14:textId="77777777" w:rsidR="007831EC" w:rsidRDefault="007831EC" w:rsidP="007831EC">
      <w:pPr>
        <w:rPr>
          <w:rFonts w:ascii="Arial" w:hAnsi="Arial" w:cs="Arial"/>
          <w:szCs w:val="24"/>
        </w:rPr>
      </w:pPr>
    </w:p>
    <w:p w14:paraId="02B522CF" w14:textId="77777777" w:rsidR="007831EC" w:rsidRDefault="007831EC" w:rsidP="007831EC">
      <w:pPr>
        <w:pStyle w:val="ListParagraph"/>
        <w:numPr>
          <w:ilvl w:val="0"/>
          <w:numId w:val="2"/>
        </w:numPr>
        <w:spacing w:line="276" w:lineRule="auto"/>
        <w:ind w:left="851"/>
        <w:rPr>
          <w:rFonts w:ascii="Arial" w:hAnsi="Arial" w:cs="Arial"/>
          <w:szCs w:val="24"/>
        </w:rPr>
      </w:pPr>
      <w:r w:rsidRPr="00DD6A82">
        <w:rPr>
          <w:rFonts w:ascii="Arial" w:hAnsi="Arial" w:cs="Arial"/>
          <w:szCs w:val="24"/>
        </w:rPr>
        <w:t>Formulate and agree the mis</w:t>
      </w:r>
      <w:bookmarkStart w:id="0" w:name="_GoBack"/>
      <w:bookmarkEnd w:id="0"/>
      <w:r w:rsidRPr="00DD6A82">
        <w:rPr>
          <w:rFonts w:ascii="Arial" w:hAnsi="Arial" w:cs="Arial"/>
          <w:szCs w:val="24"/>
        </w:rPr>
        <w:t xml:space="preserve">sion and strategy including defining the ethos of the charity. </w:t>
      </w:r>
    </w:p>
    <w:p w14:paraId="7A051B97" w14:textId="77777777" w:rsidR="00321E0E" w:rsidRPr="00321E0E" w:rsidRDefault="00321E0E" w:rsidP="00321E0E">
      <w:pPr>
        <w:spacing w:line="276" w:lineRule="auto"/>
        <w:ind w:left="131"/>
        <w:rPr>
          <w:rFonts w:ascii="Arial" w:hAnsi="Arial" w:cs="Arial"/>
          <w:szCs w:val="24"/>
        </w:rPr>
      </w:pPr>
    </w:p>
    <w:p w14:paraId="31007021" w14:textId="5F1266F5" w:rsidR="00321E0E" w:rsidRPr="00DD6A82" w:rsidRDefault="006B4292" w:rsidP="007831EC">
      <w:pPr>
        <w:pStyle w:val="ListParagraph"/>
        <w:numPr>
          <w:ilvl w:val="0"/>
          <w:numId w:val="2"/>
        </w:numPr>
        <w:spacing w:line="276" w:lineRule="auto"/>
        <w:ind w:left="851"/>
        <w:rPr>
          <w:rFonts w:ascii="Arial" w:hAnsi="Arial" w:cs="Arial"/>
          <w:szCs w:val="24"/>
        </w:rPr>
      </w:pPr>
      <w:r>
        <w:rPr>
          <w:rFonts w:ascii="Arial" w:hAnsi="Arial" w:cs="Arial"/>
          <w:szCs w:val="24"/>
        </w:rPr>
        <w:t>R</w:t>
      </w:r>
      <w:r w:rsidR="00321E0E" w:rsidRPr="00442C98">
        <w:rPr>
          <w:rFonts w:ascii="Arial" w:hAnsi="Arial" w:cs="Arial"/>
          <w:szCs w:val="24"/>
        </w:rPr>
        <w:t xml:space="preserve">ecognise and adhere to our organisational values </w:t>
      </w:r>
      <w:r w:rsidR="00EF3F7A">
        <w:rPr>
          <w:rFonts w:ascii="Arial" w:hAnsi="Arial" w:cs="Arial"/>
        </w:rPr>
        <w:t xml:space="preserve">which are </w:t>
      </w:r>
      <w:r w:rsidR="00367A8E">
        <w:rPr>
          <w:rFonts w:ascii="Arial" w:hAnsi="Arial" w:cs="Arial"/>
        </w:rPr>
        <w:t>to reduce and eliminate</w:t>
      </w:r>
      <w:r w:rsidR="00321E0E" w:rsidRPr="00442C98">
        <w:rPr>
          <w:rFonts w:ascii="Arial" w:hAnsi="Arial" w:cs="Arial"/>
        </w:rPr>
        <w:t xml:space="preserve"> the risk of domestic violence to women, and work for the empowerment and self-determination of women</w:t>
      </w:r>
      <w:r>
        <w:rPr>
          <w:rFonts w:ascii="Arial" w:hAnsi="Arial" w:cs="Arial"/>
        </w:rPr>
        <w:t>.</w:t>
      </w:r>
      <w:r w:rsidR="00321E0E" w:rsidRPr="00442C98">
        <w:rPr>
          <w:rFonts w:ascii="Arial" w:hAnsi="Arial" w:cs="Arial"/>
        </w:rPr>
        <w:t xml:space="preserve"> </w:t>
      </w:r>
      <w:r w:rsidR="00EF3F7A">
        <w:rPr>
          <w:rFonts w:ascii="Arial" w:hAnsi="Arial" w:cs="Arial"/>
        </w:rPr>
        <w:t>O</w:t>
      </w:r>
      <w:r w:rsidR="00321E0E" w:rsidRPr="00442C98">
        <w:rPr>
          <w:rFonts w:ascii="Arial" w:hAnsi="Arial" w:cs="Arial"/>
        </w:rPr>
        <w:t>ur services and mission have a feminist ethos</w:t>
      </w:r>
      <w:r w:rsidR="00367A8E">
        <w:rPr>
          <w:rFonts w:ascii="Arial" w:hAnsi="Arial" w:cs="Arial"/>
        </w:rPr>
        <w:t>.</w:t>
      </w:r>
    </w:p>
    <w:p w14:paraId="78DA7322" w14:textId="77777777" w:rsidR="007831EC" w:rsidRPr="00DD6A82" w:rsidRDefault="007831EC" w:rsidP="007831EC">
      <w:pPr>
        <w:ind w:left="851"/>
        <w:rPr>
          <w:rFonts w:ascii="Arial" w:hAnsi="Arial" w:cs="Arial"/>
          <w:szCs w:val="24"/>
        </w:rPr>
      </w:pPr>
    </w:p>
    <w:p w14:paraId="6F7FD4B0" w14:textId="025B6CBF" w:rsidR="007831EC" w:rsidRPr="00DD6A82" w:rsidRDefault="007831EC" w:rsidP="007831EC">
      <w:pPr>
        <w:pStyle w:val="ListParagraph"/>
        <w:numPr>
          <w:ilvl w:val="0"/>
          <w:numId w:val="2"/>
        </w:numPr>
        <w:spacing w:line="276" w:lineRule="auto"/>
        <w:ind w:left="851"/>
        <w:rPr>
          <w:rFonts w:ascii="Arial" w:hAnsi="Arial" w:cs="Arial"/>
          <w:szCs w:val="24"/>
        </w:rPr>
      </w:pPr>
      <w:r w:rsidRPr="00DD6A82">
        <w:rPr>
          <w:rFonts w:ascii="Arial" w:hAnsi="Arial" w:cs="Arial"/>
          <w:szCs w:val="24"/>
        </w:rPr>
        <w:t xml:space="preserve">Be collectively accountable for </w:t>
      </w:r>
      <w:r w:rsidRPr="00ED58A9">
        <w:rPr>
          <w:rFonts w:ascii="Arial" w:hAnsi="Arial" w:cs="Arial"/>
          <w:szCs w:val="24"/>
        </w:rPr>
        <w:t>the business of the charity, providing</w:t>
      </w:r>
      <w:r w:rsidRPr="00DD6A82">
        <w:rPr>
          <w:rFonts w:ascii="Arial" w:hAnsi="Arial" w:cs="Arial"/>
          <w:szCs w:val="24"/>
        </w:rPr>
        <w:t xml:space="preserve"> constructive challenge</w:t>
      </w:r>
      <w:r w:rsidR="006B4292">
        <w:rPr>
          <w:rFonts w:ascii="Arial" w:hAnsi="Arial" w:cs="Arial"/>
          <w:szCs w:val="24"/>
        </w:rPr>
        <w:t xml:space="preserve"> and scrutiny.</w:t>
      </w:r>
      <w:r w:rsidRPr="00DD6A82">
        <w:rPr>
          <w:rFonts w:ascii="Arial" w:hAnsi="Arial" w:cs="Arial"/>
          <w:szCs w:val="24"/>
        </w:rPr>
        <w:t xml:space="preserve"> </w:t>
      </w:r>
      <w:r w:rsidRPr="00DD6A82">
        <w:rPr>
          <w:rFonts w:ascii="Arial" w:hAnsi="Arial" w:cs="Arial"/>
          <w:szCs w:val="24"/>
        </w:rPr>
        <w:br/>
      </w:r>
    </w:p>
    <w:p w14:paraId="160F4F2A" w14:textId="541D6816" w:rsidR="007831EC" w:rsidRPr="00DD6A82" w:rsidRDefault="007831EC" w:rsidP="007831EC">
      <w:pPr>
        <w:pStyle w:val="ListParagraph"/>
        <w:numPr>
          <w:ilvl w:val="0"/>
          <w:numId w:val="2"/>
        </w:numPr>
        <w:spacing w:line="276" w:lineRule="auto"/>
        <w:ind w:left="851"/>
        <w:rPr>
          <w:rFonts w:ascii="Arial" w:hAnsi="Arial" w:cs="Arial"/>
          <w:szCs w:val="24"/>
        </w:rPr>
      </w:pPr>
      <w:r w:rsidRPr="00DD6A82">
        <w:rPr>
          <w:rFonts w:ascii="Arial" w:hAnsi="Arial" w:cs="Arial"/>
          <w:szCs w:val="24"/>
        </w:rPr>
        <w:t xml:space="preserve">Ensure there are effective policies and systems, which facilitate the voice of the service user and foster exceptional service delivery. </w:t>
      </w:r>
      <w:r w:rsidRPr="00DD6A82">
        <w:rPr>
          <w:rFonts w:ascii="Arial" w:hAnsi="Arial" w:cs="Arial"/>
          <w:szCs w:val="24"/>
        </w:rPr>
        <w:br/>
      </w:r>
    </w:p>
    <w:p w14:paraId="2265C3E7" w14:textId="2F235279" w:rsidR="007831EC" w:rsidRPr="00ED58A9" w:rsidRDefault="007831EC" w:rsidP="00ED58A9">
      <w:pPr>
        <w:pStyle w:val="ListParagraph"/>
        <w:numPr>
          <w:ilvl w:val="0"/>
          <w:numId w:val="2"/>
        </w:numPr>
        <w:spacing w:line="276" w:lineRule="auto"/>
        <w:ind w:left="851"/>
        <w:rPr>
          <w:rFonts w:ascii="Arial" w:hAnsi="Arial" w:cs="Arial"/>
          <w:szCs w:val="24"/>
        </w:rPr>
      </w:pPr>
      <w:r w:rsidRPr="00DD6A82">
        <w:rPr>
          <w:rFonts w:ascii="Arial" w:hAnsi="Arial" w:cs="Arial"/>
          <w:szCs w:val="24"/>
        </w:rPr>
        <w:t xml:space="preserve">Ensure that the charity is responsive to social, demographic, economic and legal trends by adopting a range of strategies for engaging with all stakeholders. </w:t>
      </w:r>
      <w:r w:rsidRPr="00DD6A82">
        <w:rPr>
          <w:rFonts w:ascii="Arial" w:hAnsi="Arial" w:cs="Arial"/>
          <w:szCs w:val="24"/>
        </w:rPr>
        <w:br/>
      </w:r>
    </w:p>
    <w:p w14:paraId="210A1E0C" w14:textId="360CBAED" w:rsidR="007831EC" w:rsidRPr="00DD6A82" w:rsidRDefault="007831EC" w:rsidP="007831EC">
      <w:pPr>
        <w:pStyle w:val="ListParagraph"/>
        <w:numPr>
          <w:ilvl w:val="0"/>
          <w:numId w:val="2"/>
        </w:numPr>
        <w:spacing w:line="276" w:lineRule="auto"/>
        <w:ind w:left="851"/>
        <w:rPr>
          <w:rFonts w:ascii="Arial" w:hAnsi="Arial" w:cs="Arial"/>
          <w:szCs w:val="24"/>
        </w:rPr>
      </w:pPr>
      <w:r w:rsidRPr="00DD6A82">
        <w:rPr>
          <w:rFonts w:ascii="Arial" w:hAnsi="Arial" w:cs="Arial"/>
          <w:szCs w:val="24"/>
        </w:rPr>
        <w:t xml:space="preserve">Ensure that effective control and due diligence takes place in relation to all </w:t>
      </w:r>
      <w:proofErr w:type="gramStart"/>
      <w:r w:rsidRPr="00DD6A82">
        <w:rPr>
          <w:rFonts w:ascii="Arial" w:hAnsi="Arial" w:cs="Arial"/>
          <w:szCs w:val="24"/>
        </w:rPr>
        <w:t>matters</w:t>
      </w:r>
      <w:proofErr w:type="gramEnd"/>
      <w:r w:rsidRPr="00DD6A82">
        <w:rPr>
          <w:rFonts w:ascii="Arial" w:hAnsi="Arial" w:cs="Arial"/>
          <w:szCs w:val="24"/>
        </w:rPr>
        <w:t xml:space="preserve"> including mergers, acquisitions, subcontracting and partnership activity. </w:t>
      </w:r>
      <w:r w:rsidRPr="00DD6A82">
        <w:rPr>
          <w:rFonts w:ascii="Arial" w:hAnsi="Arial" w:cs="Arial"/>
          <w:szCs w:val="24"/>
        </w:rPr>
        <w:br/>
      </w:r>
    </w:p>
    <w:p w14:paraId="1C2F7499" w14:textId="77777777" w:rsidR="007831EC" w:rsidRPr="00DD6A82" w:rsidRDefault="007831EC" w:rsidP="007831EC">
      <w:pPr>
        <w:pStyle w:val="ListParagraph"/>
        <w:numPr>
          <w:ilvl w:val="0"/>
          <w:numId w:val="2"/>
        </w:numPr>
        <w:spacing w:line="276" w:lineRule="auto"/>
        <w:ind w:left="851"/>
        <w:rPr>
          <w:rFonts w:ascii="Arial" w:hAnsi="Arial" w:cs="Arial"/>
          <w:szCs w:val="24"/>
        </w:rPr>
      </w:pPr>
      <w:r w:rsidRPr="00DD6A82">
        <w:rPr>
          <w:rFonts w:ascii="Arial" w:hAnsi="Arial" w:cs="Arial"/>
          <w:szCs w:val="24"/>
        </w:rPr>
        <w:t>Meet and aim to exceed statutory responsibilities for equality and diversity.</w:t>
      </w:r>
      <w:r w:rsidRPr="00DD6A82">
        <w:rPr>
          <w:rFonts w:ascii="Arial" w:hAnsi="Arial" w:cs="Arial"/>
          <w:szCs w:val="24"/>
        </w:rPr>
        <w:br/>
      </w:r>
    </w:p>
    <w:p w14:paraId="6398DAEF" w14:textId="77777777" w:rsidR="007831EC" w:rsidRPr="00DD6A82" w:rsidRDefault="007831EC" w:rsidP="007831EC">
      <w:pPr>
        <w:pStyle w:val="ListParagraph"/>
        <w:numPr>
          <w:ilvl w:val="0"/>
          <w:numId w:val="2"/>
        </w:numPr>
        <w:spacing w:line="276" w:lineRule="auto"/>
        <w:ind w:left="851"/>
        <w:rPr>
          <w:rFonts w:ascii="Arial" w:hAnsi="Arial" w:cs="Arial"/>
          <w:szCs w:val="24"/>
        </w:rPr>
      </w:pPr>
      <w:r w:rsidRPr="00DD6A82">
        <w:rPr>
          <w:rFonts w:ascii="Arial" w:hAnsi="Arial" w:cs="Arial"/>
          <w:szCs w:val="24"/>
        </w:rPr>
        <w:t xml:space="preserve">Ensure that there are organised and clear governance and management structures, with well-understood delegations. </w:t>
      </w:r>
      <w:r w:rsidRPr="00DD6A82">
        <w:rPr>
          <w:rFonts w:ascii="Arial" w:hAnsi="Arial" w:cs="Arial"/>
          <w:szCs w:val="24"/>
        </w:rPr>
        <w:br/>
      </w:r>
    </w:p>
    <w:p w14:paraId="7A13FC5B" w14:textId="77777777" w:rsidR="007831EC" w:rsidRPr="00DD6A82" w:rsidRDefault="007831EC" w:rsidP="007831EC">
      <w:pPr>
        <w:pStyle w:val="ListParagraph"/>
        <w:numPr>
          <w:ilvl w:val="0"/>
          <w:numId w:val="2"/>
        </w:numPr>
        <w:spacing w:line="276" w:lineRule="auto"/>
        <w:ind w:left="851"/>
        <w:rPr>
          <w:rFonts w:ascii="Arial" w:hAnsi="Arial" w:cs="Arial"/>
          <w:szCs w:val="24"/>
        </w:rPr>
      </w:pPr>
      <w:r w:rsidRPr="00DD6A82">
        <w:rPr>
          <w:rFonts w:ascii="Arial" w:hAnsi="Arial" w:cs="Arial"/>
          <w:szCs w:val="24"/>
        </w:rPr>
        <w:t>Regularly review governance performance and effectiveness</w:t>
      </w:r>
      <w:r>
        <w:rPr>
          <w:rFonts w:ascii="Arial" w:hAnsi="Arial" w:cs="Arial"/>
          <w:szCs w:val="24"/>
        </w:rPr>
        <w:t>, and ensure the organisation operates in line with Charity Commission standards of best practice.</w:t>
      </w:r>
      <w:r w:rsidRPr="00DD6A82">
        <w:rPr>
          <w:rFonts w:ascii="Arial" w:hAnsi="Arial" w:cs="Arial"/>
          <w:szCs w:val="24"/>
        </w:rPr>
        <w:br/>
      </w:r>
    </w:p>
    <w:p w14:paraId="6BC520B9" w14:textId="77777777" w:rsidR="007831EC" w:rsidRDefault="007831EC" w:rsidP="007831EC">
      <w:pPr>
        <w:pStyle w:val="ListParagraph"/>
        <w:numPr>
          <w:ilvl w:val="0"/>
          <w:numId w:val="2"/>
        </w:numPr>
        <w:spacing w:line="276" w:lineRule="auto"/>
        <w:ind w:left="851"/>
        <w:rPr>
          <w:rFonts w:ascii="Arial" w:hAnsi="Arial" w:cs="Arial"/>
          <w:szCs w:val="24"/>
        </w:rPr>
      </w:pPr>
      <w:r w:rsidRPr="00DD6A82">
        <w:rPr>
          <w:rFonts w:ascii="Arial" w:hAnsi="Arial" w:cs="Arial"/>
          <w:szCs w:val="24"/>
        </w:rPr>
        <w:t>Safeguard the reputation and interests of the charity.</w:t>
      </w:r>
    </w:p>
    <w:p w14:paraId="0485482E" w14:textId="77777777" w:rsidR="00313C96" w:rsidRPr="00313C96" w:rsidRDefault="00313C96" w:rsidP="00313C96">
      <w:pPr>
        <w:spacing w:line="276" w:lineRule="auto"/>
        <w:ind w:left="131"/>
        <w:rPr>
          <w:rFonts w:ascii="Arial" w:hAnsi="Arial" w:cs="Arial"/>
          <w:szCs w:val="24"/>
        </w:rPr>
      </w:pPr>
    </w:p>
    <w:p w14:paraId="082EC0A4" w14:textId="77777777" w:rsidR="00313C96" w:rsidRDefault="00313C96" w:rsidP="007831EC">
      <w:pPr>
        <w:pStyle w:val="ListParagraph"/>
        <w:numPr>
          <w:ilvl w:val="0"/>
          <w:numId w:val="2"/>
        </w:numPr>
        <w:spacing w:line="276" w:lineRule="auto"/>
        <w:ind w:left="851"/>
        <w:rPr>
          <w:rFonts w:ascii="Arial" w:hAnsi="Arial" w:cs="Arial"/>
          <w:szCs w:val="24"/>
        </w:rPr>
      </w:pPr>
      <w:r>
        <w:rPr>
          <w:rFonts w:ascii="Arial" w:hAnsi="Arial" w:cs="Arial"/>
          <w:szCs w:val="24"/>
        </w:rPr>
        <w:t xml:space="preserve">Attend the AGM, Board meetings, Committee meetings, Strategy days, Away days, and any associated meetings, </w:t>
      </w:r>
      <w:r w:rsidR="00367A8E">
        <w:rPr>
          <w:rFonts w:ascii="Arial" w:hAnsi="Arial" w:cs="Arial"/>
          <w:szCs w:val="24"/>
        </w:rPr>
        <w:t xml:space="preserve">with </w:t>
      </w:r>
      <w:r>
        <w:rPr>
          <w:rFonts w:ascii="Arial" w:hAnsi="Arial" w:cs="Arial"/>
          <w:szCs w:val="24"/>
        </w:rPr>
        <w:t>at least 80% attendance.</w:t>
      </w:r>
    </w:p>
    <w:p w14:paraId="04A10256" w14:textId="77777777" w:rsidR="00EF3F7A" w:rsidRDefault="00EF3F7A" w:rsidP="006B4292">
      <w:pPr>
        <w:spacing w:line="276" w:lineRule="auto"/>
        <w:rPr>
          <w:rFonts w:ascii="Arial" w:hAnsi="Arial" w:cs="Arial"/>
          <w:szCs w:val="24"/>
        </w:rPr>
      </w:pPr>
    </w:p>
    <w:p w14:paraId="2FE35DE8" w14:textId="33713DA0" w:rsidR="00EF3F7A" w:rsidRPr="00ED58A9" w:rsidRDefault="00ED58A9" w:rsidP="00ED58A9">
      <w:pPr>
        <w:spacing w:line="276" w:lineRule="auto"/>
        <w:ind w:left="851" w:hanging="720"/>
        <w:rPr>
          <w:rFonts w:ascii="Arial" w:hAnsi="Arial" w:cs="Arial"/>
          <w:szCs w:val="24"/>
        </w:rPr>
      </w:pPr>
      <w:r>
        <w:rPr>
          <w:rFonts w:ascii="Arial" w:hAnsi="Arial" w:cs="Arial"/>
          <w:szCs w:val="24"/>
        </w:rPr>
        <w:t xml:space="preserve">12. </w:t>
      </w:r>
      <w:r>
        <w:rPr>
          <w:rFonts w:ascii="Arial" w:hAnsi="Arial" w:cs="Arial"/>
          <w:szCs w:val="24"/>
        </w:rPr>
        <w:tab/>
      </w:r>
      <w:r w:rsidRPr="00ED58A9">
        <w:rPr>
          <w:rFonts w:ascii="Arial" w:hAnsi="Arial" w:cs="Arial"/>
          <w:szCs w:val="24"/>
        </w:rPr>
        <w:t>Familiarise</w:t>
      </w:r>
      <w:r w:rsidR="00EF3F7A" w:rsidRPr="00ED58A9">
        <w:rPr>
          <w:rFonts w:ascii="Arial" w:hAnsi="Arial" w:cs="Arial"/>
          <w:szCs w:val="24"/>
        </w:rPr>
        <w:t xml:space="preserve"> themselves with trustees legal responsibilities and adhere to the Nolan Principles of Good Governance</w:t>
      </w:r>
      <w:r>
        <w:rPr>
          <w:rFonts w:ascii="Arial" w:hAnsi="Arial" w:cs="Arial"/>
          <w:szCs w:val="24"/>
        </w:rPr>
        <w:t>.</w:t>
      </w:r>
    </w:p>
    <w:p w14:paraId="40965DC1" w14:textId="77777777" w:rsidR="007831EC" w:rsidRPr="00DD6A82" w:rsidRDefault="007831EC" w:rsidP="00313C96">
      <w:pPr>
        <w:jc w:val="both"/>
        <w:rPr>
          <w:rFonts w:ascii="Arial" w:hAnsi="Arial" w:cs="Arial"/>
          <w:szCs w:val="24"/>
        </w:rPr>
      </w:pPr>
      <w:r>
        <w:rPr>
          <w:rFonts w:ascii="Arial" w:hAnsi="Arial" w:cs="Arial"/>
          <w:szCs w:val="24"/>
        </w:rPr>
        <w:t xml:space="preserve">         </w:t>
      </w:r>
    </w:p>
    <w:p w14:paraId="63979219" w14:textId="77777777" w:rsidR="007831EC" w:rsidRDefault="007831EC" w:rsidP="007831EC">
      <w:pPr>
        <w:rPr>
          <w:rFonts w:ascii="Arial" w:hAnsi="Arial" w:cs="Arial"/>
          <w:szCs w:val="24"/>
        </w:rPr>
      </w:pPr>
      <w:r w:rsidRPr="00367A8E">
        <w:rPr>
          <w:rFonts w:ascii="Arial" w:hAnsi="Arial" w:cs="Arial"/>
          <w:b/>
          <w:sz w:val="28"/>
          <w:szCs w:val="28"/>
        </w:rPr>
        <w:t>Ideally, a Trustee will have the following attributes</w:t>
      </w:r>
      <w:r w:rsidRPr="00DD6A82">
        <w:rPr>
          <w:rFonts w:ascii="Arial" w:hAnsi="Arial" w:cs="Arial"/>
          <w:szCs w:val="24"/>
        </w:rPr>
        <w:t>:</w:t>
      </w:r>
    </w:p>
    <w:p w14:paraId="48CCB2E1" w14:textId="77777777" w:rsidR="007831EC" w:rsidRDefault="007831EC" w:rsidP="007831EC">
      <w:pPr>
        <w:rPr>
          <w:rFonts w:ascii="Arial" w:hAnsi="Arial" w:cs="Arial"/>
          <w:szCs w:val="24"/>
        </w:rPr>
      </w:pPr>
    </w:p>
    <w:p w14:paraId="6FF74DDB" w14:textId="65539FF1" w:rsidR="007831EC" w:rsidRDefault="007831EC" w:rsidP="007831EC">
      <w:pPr>
        <w:numPr>
          <w:ilvl w:val="0"/>
          <w:numId w:val="3"/>
        </w:numPr>
        <w:spacing w:after="60"/>
        <w:rPr>
          <w:rFonts w:ascii="Arial" w:hAnsi="Arial" w:cs="Arial"/>
          <w:szCs w:val="24"/>
        </w:rPr>
      </w:pPr>
      <w:r w:rsidRPr="00DD6A82">
        <w:rPr>
          <w:rFonts w:ascii="Arial" w:hAnsi="Arial" w:cs="Arial"/>
          <w:szCs w:val="24"/>
        </w:rPr>
        <w:t xml:space="preserve">Understanding that </w:t>
      </w:r>
      <w:r w:rsidR="00627D8A">
        <w:rPr>
          <w:rFonts w:ascii="Arial" w:hAnsi="Arial" w:cs="Arial"/>
          <w:szCs w:val="24"/>
        </w:rPr>
        <w:t xml:space="preserve">women’s </w:t>
      </w:r>
      <w:r w:rsidRPr="00DD6A82">
        <w:rPr>
          <w:rFonts w:ascii="Arial" w:hAnsi="Arial" w:cs="Arial"/>
          <w:szCs w:val="24"/>
        </w:rPr>
        <w:t>domestic abuse occurs as a result of women’s unequal position in society</w:t>
      </w:r>
      <w:r>
        <w:rPr>
          <w:rFonts w:ascii="Arial" w:hAnsi="Arial" w:cs="Arial"/>
          <w:szCs w:val="24"/>
        </w:rPr>
        <w:t>.</w:t>
      </w:r>
    </w:p>
    <w:p w14:paraId="7D72CEE1" w14:textId="77777777" w:rsidR="007831EC" w:rsidRPr="00DD6A82" w:rsidRDefault="007831EC" w:rsidP="007831EC">
      <w:pPr>
        <w:spacing w:after="60"/>
        <w:ind w:left="360"/>
        <w:rPr>
          <w:rFonts w:ascii="Arial" w:hAnsi="Arial" w:cs="Arial"/>
          <w:szCs w:val="24"/>
        </w:rPr>
      </w:pPr>
    </w:p>
    <w:p w14:paraId="3877858D" w14:textId="77777777" w:rsidR="007831EC" w:rsidRDefault="007831EC" w:rsidP="007831EC">
      <w:pPr>
        <w:numPr>
          <w:ilvl w:val="0"/>
          <w:numId w:val="3"/>
        </w:numPr>
        <w:spacing w:after="60"/>
        <w:rPr>
          <w:rFonts w:ascii="Arial" w:hAnsi="Arial" w:cs="Arial"/>
          <w:szCs w:val="24"/>
        </w:rPr>
      </w:pPr>
      <w:r w:rsidRPr="00DD6A82">
        <w:rPr>
          <w:rFonts w:ascii="Arial" w:hAnsi="Arial" w:cs="Arial"/>
          <w:szCs w:val="24"/>
        </w:rPr>
        <w:t>Understanding of the needs of women and children affected by domestic abuse</w:t>
      </w:r>
      <w:r>
        <w:rPr>
          <w:rFonts w:ascii="Arial" w:hAnsi="Arial" w:cs="Arial"/>
          <w:szCs w:val="24"/>
        </w:rPr>
        <w:t>.</w:t>
      </w:r>
    </w:p>
    <w:p w14:paraId="5C4B36C8" w14:textId="77777777" w:rsidR="007831EC" w:rsidRPr="00DD6A82" w:rsidRDefault="007831EC" w:rsidP="007831EC">
      <w:pPr>
        <w:spacing w:after="60"/>
        <w:rPr>
          <w:rFonts w:ascii="Arial" w:hAnsi="Arial" w:cs="Arial"/>
          <w:szCs w:val="24"/>
        </w:rPr>
      </w:pPr>
    </w:p>
    <w:p w14:paraId="4C817836" w14:textId="01197245" w:rsidR="007831EC" w:rsidRDefault="007831EC" w:rsidP="007831EC">
      <w:pPr>
        <w:numPr>
          <w:ilvl w:val="0"/>
          <w:numId w:val="3"/>
        </w:numPr>
        <w:spacing w:after="60"/>
        <w:rPr>
          <w:rFonts w:ascii="Arial" w:hAnsi="Arial" w:cs="Arial"/>
          <w:szCs w:val="24"/>
        </w:rPr>
      </w:pPr>
      <w:r w:rsidRPr="00DD6A82">
        <w:rPr>
          <w:rFonts w:ascii="Arial" w:hAnsi="Arial" w:cs="Arial"/>
          <w:szCs w:val="24"/>
        </w:rPr>
        <w:t xml:space="preserve">Commitment to </w:t>
      </w:r>
      <w:r w:rsidR="00627D8A">
        <w:rPr>
          <w:rFonts w:ascii="Arial" w:hAnsi="Arial" w:cs="Arial"/>
          <w:szCs w:val="24"/>
        </w:rPr>
        <w:t xml:space="preserve">the principle of </w:t>
      </w:r>
      <w:r w:rsidRPr="00DD6A82">
        <w:rPr>
          <w:rFonts w:ascii="Arial" w:hAnsi="Arial" w:cs="Arial"/>
          <w:szCs w:val="24"/>
        </w:rPr>
        <w:t>campaigning against domestic abuse and for the right of women and children to live, and enjoy their lives, in safety.</w:t>
      </w:r>
    </w:p>
    <w:p w14:paraId="1DED9C7E" w14:textId="77777777" w:rsidR="007831EC" w:rsidRPr="00DD6A82" w:rsidRDefault="007831EC" w:rsidP="007831EC">
      <w:pPr>
        <w:spacing w:after="60"/>
        <w:ind w:left="360"/>
        <w:rPr>
          <w:rFonts w:ascii="Arial" w:hAnsi="Arial" w:cs="Arial"/>
          <w:szCs w:val="24"/>
        </w:rPr>
      </w:pPr>
    </w:p>
    <w:p w14:paraId="3F993E54" w14:textId="77777777" w:rsidR="007831EC" w:rsidRDefault="007831EC" w:rsidP="007831EC">
      <w:pPr>
        <w:numPr>
          <w:ilvl w:val="0"/>
          <w:numId w:val="3"/>
        </w:numPr>
        <w:spacing w:after="60"/>
        <w:rPr>
          <w:rFonts w:ascii="Arial" w:hAnsi="Arial" w:cs="Arial"/>
          <w:szCs w:val="24"/>
        </w:rPr>
      </w:pPr>
      <w:r w:rsidRPr="00DD6A82">
        <w:rPr>
          <w:rFonts w:ascii="Arial" w:hAnsi="Arial" w:cs="Arial"/>
          <w:szCs w:val="24"/>
        </w:rPr>
        <w:t>Commitment to a feminist service for women and children which deals with the effects of domestic abuse.</w:t>
      </w:r>
    </w:p>
    <w:p w14:paraId="74F8EAF6" w14:textId="77777777" w:rsidR="007831EC" w:rsidRPr="00DD6A82" w:rsidRDefault="007831EC" w:rsidP="007831EC">
      <w:pPr>
        <w:spacing w:after="60"/>
        <w:rPr>
          <w:rFonts w:ascii="Arial" w:hAnsi="Arial" w:cs="Arial"/>
          <w:szCs w:val="24"/>
        </w:rPr>
      </w:pPr>
    </w:p>
    <w:p w14:paraId="0C5AE664" w14:textId="77777777" w:rsidR="007831EC" w:rsidRDefault="007831EC" w:rsidP="007831EC">
      <w:pPr>
        <w:numPr>
          <w:ilvl w:val="0"/>
          <w:numId w:val="3"/>
        </w:numPr>
        <w:spacing w:after="60"/>
        <w:rPr>
          <w:rFonts w:ascii="Arial" w:hAnsi="Arial" w:cs="Arial"/>
          <w:szCs w:val="24"/>
        </w:rPr>
      </w:pPr>
      <w:r w:rsidRPr="00DD6A82">
        <w:rPr>
          <w:rFonts w:ascii="Arial" w:hAnsi="Arial" w:cs="Arial"/>
          <w:szCs w:val="24"/>
        </w:rPr>
        <w:t xml:space="preserve">Ability to bring a range of relevant skills to the organisation. </w:t>
      </w:r>
    </w:p>
    <w:p w14:paraId="16454A18" w14:textId="77777777" w:rsidR="007831EC" w:rsidRPr="00DD6A82" w:rsidRDefault="007831EC" w:rsidP="007831EC">
      <w:pPr>
        <w:spacing w:after="60"/>
        <w:rPr>
          <w:rFonts w:ascii="Arial" w:hAnsi="Arial" w:cs="Arial"/>
          <w:szCs w:val="24"/>
        </w:rPr>
      </w:pPr>
    </w:p>
    <w:p w14:paraId="7B38444C" w14:textId="05C0B055" w:rsidR="007831EC" w:rsidRDefault="007831EC" w:rsidP="007831EC">
      <w:pPr>
        <w:numPr>
          <w:ilvl w:val="0"/>
          <w:numId w:val="3"/>
        </w:numPr>
        <w:spacing w:after="60"/>
        <w:rPr>
          <w:rFonts w:ascii="Arial" w:hAnsi="Arial" w:cs="Arial"/>
          <w:szCs w:val="24"/>
        </w:rPr>
      </w:pPr>
      <w:r w:rsidRPr="00DD6A82">
        <w:rPr>
          <w:rFonts w:ascii="Arial" w:hAnsi="Arial" w:cs="Arial"/>
          <w:szCs w:val="24"/>
        </w:rPr>
        <w:t>Ability to attend meetings</w:t>
      </w:r>
      <w:r w:rsidR="00ED58A9">
        <w:rPr>
          <w:rFonts w:ascii="Arial" w:hAnsi="Arial" w:cs="Arial"/>
          <w:szCs w:val="24"/>
        </w:rPr>
        <w:t xml:space="preserve"> via the internet or in person</w:t>
      </w:r>
      <w:r w:rsidRPr="00DD6A82">
        <w:rPr>
          <w:rFonts w:ascii="Arial" w:hAnsi="Arial" w:cs="Arial"/>
          <w:szCs w:val="24"/>
        </w:rPr>
        <w:t xml:space="preserve"> on a regular basis.</w:t>
      </w:r>
      <w:r>
        <w:rPr>
          <w:rFonts w:ascii="Arial" w:hAnsi="Arial" w:cs="Arial"/>
          <w:szCs w:val="24"/>
        </w:rPr>
        <w:t xml:space="preserve"> </w:t>
      </w:r>
    </w:p>
    <w:p w14:paraId="38A0FFB0" w14:textId="77777777" w:rsidR="007831EC" w:rsidRPr="00DD6A82" w:rsidRDefault="007831EC" w:rsidP="007831EC">
      <w:pPr>
        <w:spacing w:after="60"/>
        <w:rPr>
          <w:rFonts w:ascii="Arial" w:hAnsi="Arial" w:cs="Arial"/>
          <w:szCs w:val="24"/>
        </w:rPr>
      </w:pPr>
    </w:p>
    <w:p w14:paraId="137DC1F5" w14:textId="77777777" w:rsidR="007831EC" w:rsidRPr="00DD6A82" w:rsidRDefault="007831EC" w:rsidP="007831EC">
      <w:pPr>
        <w:numPr>
          <w:ilvl w:val="0"/>
          <w:numId w:val="3"/>
        </w:numPr>
        <w:spacing w:after="60"/>
        <w:rPr>
          <w:rFonts w:ascii="Arial" w:hAnsi="Arial" w:cs="Arial"/>
          <w:szCs w:val="24"/>
        </w:rPr>
      </w:pPr>
      <w:r w:rsidRPr="00DD6A82">
        <w:rPr>
          <w:rFonts w:ascii="Arial" w:hAnsi="Arial" w:cs="Arial"/>
          <w:szCs w:val="24"/>
        </w:rPr>
        <w:t>Ability to dist</w:t>
      </w:r>
      <w:r>
        <w:rPr>
          <w:rFonts w:ascii="Arial" w:hAnsi="Arial" w:cs="Arial"/>
          <w:szCs w:val="24"/>
        </w:rPr>
        <w:t>i</w:t>
      </w:r>
      <w:r w:rsidRPr="00DD6A82">
        <w:rPr>
          <w:rFonts w:ascii="Arial" w:hAnsi="Arial" w:cs="Arial"/>
          <w:szCs w:val="24"/>
        </w:rPr>
        <w:t xml:space="preserve">nguish </w:t>
      </w:r>
      <w:r>
        <w:rPr>
          <w:rFonts w:ascii="Arial" w:hAnsi="Arial" w:cs="Arial"/>
          <w:szCs w:val="24"/>
        </w:rPr>
        <w:t>and maintain the distinction between strategic and operational areas of activity.</w:t>
      </w:r>
    </w:p>
    <w:p w14:paraId="5A867E43" w14:textId="77777777" w:rsidR="007831EC" w:rsidRPr="00DD6A82" w:rsidRDefault="007831EC" w:rsidP="007831EC">
      <w:pPr>
        <w:spacing w:after="60"/>
        <w:rPr>
          <w:rFonts w:ascii="Arial" w:hAnsi="Arial" w:cs="Arial"/>
          <w:szCs w:val="24"/>
        </w:rPr>
      </w:pPr>
    </w:p>
    <w:p w14:paraId="74A6BB42" w14:textId="77777777" w:rsidR="007831EC" w:rsidRDefault="007831EC" w:rsidP="007831EC">
      <w:pPr>
        <w:numPr>
          <w:ilvl w:val="0"/>
          <w:numId w:val="3"/>
        </w:numPr>
        <w:spacing w:after="60"/>
        <w:rPr>
          <w:rFonts w:ascii="Arial" w:hAnsi="Arial" w:cs="Arial"/>
          <w:szCs w:val="24"/>
        </w:rPr>
      </w:pPr>
      <w:r w:rsidRPr="00DD6A82">
        <w:rPr>
          <w:rFonts w:ascii="Arial" w:hAnsi="Arial" w:cs="Arial"/>
          <w:szCs w:val="24"/>
        </w:rPr>
        <w:t>Willingness to learn about the organisation and attend training and other events to maintain this knowledge.</w:t>
      </w:r>
    </w:p>
    <w:p w14:paraId="3B6ADAE6" w14:textId="77777777" w:rsidR="007831EC" w:rsidRPr="00DD6A82" w:rsidRDefault="007831EC" w:rsidP="007831EC">
      <w:pPr>
        <w:spacing w:after="60"/>
        <w:rPr>
          <w:rFonts w:ascii="Arial" w:hAnsi="Arial" w:cs="Arial"/>
          <w:szCs w:val="24"/>
        </w:rPr>
      </w:pPr>
    </w:p>
    <w:p w14:paraId="0D5C7037" w14:textId="77777777" w:rsidR="007831EC" w:rsidRDefault="007831EC" w:rsidP="007831EC">
      <w:pPr>
        <w:numPr>
          <w:ilvl w:val="0"/>
          <w:numId w:val="3"/>
        </w:numPr>
        <w:spacing w:after="60"/>
        <w:rPr>
          <w:rFonts w:ascii="Arial" w:hAnsi="Arial" w:cs="Arial"/>
          <w:szCs w:val="24"/>
        </w:rPr>
      </w:pPr>
      <w:r w:rsidRPr="00DD6A82">
        <w:rPr>
          <w:rFonts w:ascii="Arial" w:hAnsi="Arial" w:cs="Arial"/>
          <w:szCs w:val="24"/>
        </w:rPr>
        <w:t>Ability to work as part of a team.</w:t>
      </w:r>
    </w:p>
    <w:p w14:paraId="2E49AC79" w14:textId="77777777" w:rsidR="007831EC" w:rsidRPr="00DD6A82" w:rsidRDefault="007831EC" w:rsidP="007831EC">
      <w:pPr>
        <w:spacing w:after="60"/>
        <w:rPr>
          <w:rFonts w:ascii="Arial" w:hAnsi="Arial" w:cs="Arial"/>
          <w:szCs w:val="24"/>
        </w:rPr>
      </w:pPr>
    </w:p>
    <w:p w14:paraId="5B6A642A" w14:textId="77777777" w:rsidR="007831EC" w:rsidRDefault="007831EC" w:rsidP="007831EC">
      <w:pPr>
        <w:numPr>
          <w:ilvl w:val="0"/>
          <w:numId w:val="3"/>
        </w:numPr>
        <w:spacing w:after="60"/>
        <w:rPr>
          <w:rFonts w:ascii="Arial" w:hAnsi="Arial" w:cs="Arial"/>
          <w:szCs w:val="24"/>
        </w:rPr>
      </w:pPr>
      <w:r w:rsidRPr="00DD6A82">
        <w:rPr>
          <w:rFonts w:ascii="Arial" w:hAnsi="Arial" w:cs="Arial"/>
          <w:szCs w:val="24"/>
        </w:rPr>
        <w:t>Ability to learn from others as well as to share own skills and knowledge.</w:t>
      </w:r>
    </w:p>
    <w:p w14:paraId="1B9180AB" w14:textId="77777777" w:rsidR="007831EC" w:rsidRPr="00DD6A82" w:rsidRDefault="007831EC" w:rsidP="007831EC">
      <w:pPr>
        <w:spacing w:after="60"/>
        <w:rPr>
          <w:rFonts w:ascii="Arial" w:hAnsi="Arial" w:cs="Arial"/>
          <w:szCs w:val="24"/>
        </w:rPr>
      </w:pPr>
    </w:p>
    <w:p w14:paraId="3801D8B1" w14:textId="77777777" w:rsidR="007831EC" w:rsidRDefault="007831EC" w:rsidP="007831EC">
      <w:pPr>
        <w:numPr>
          <w:ilvl w:val="0"/>
          <w:numId w:val="3"/>
        </w:numPr>
        <w:spacing w:after="60"/>
        <w:rPr>
          <w:rFonts w:ascii="Arial" w:hAnsi="Arial" w:cs="Arial"/>
          <w:szCs w:val="24"/>
        </w:rPr>
      </w:pPr>
      <w:r w:rsidRPr="00DD6A82">
        <w:rPr>
          <w:rFonts w:ascii="Arial" w:hAnsi="Arial" w:cs="Arial"/>
          <w:szCs w:val="24"/>
        </w:rPr>
        <w:t>Ability to express an opinion clearly and confidently</w:t>
      </w:r>
      <w:r w:rsidR="003F6369">
        <w:rPr>
          <w:rFonts w:ascii="Arial" w:hAnsi="Arial" w:cs="Arial"/>
          <w:szCs w:val="24"/>
        </w:rPr>
        <w:t>.</w:t>
      </w:r>
    </w:p>
    <w:p w14:paraId="39E2DD76" w14:textId="77777777" w:rsidR="007831EC" w:rsidRPr="00DD6A82" w:rsidRDefault="007831EC" w:rsidP="007831EC">
      <w:pPr>
        <w:spacing w:after="60"/>
        <w:rPr>
          <w:rFonts w:ascii="Arial" w:hAnsi="Arial" w:cs="Arial"/>
          <w:szCs w:val="24"/>
        </w:rPr>
      </w:pPr>
    </w:p>
    <w:p w14:paraId="4F56C591" w14:textId="77777777" w:rsidR="007831EC" w:rsidRDefault="007831EC" w:rsidP="007831EC">
      <w:pPr>
        <w:numPr>
          <w:ilvl w:val="0"/>
          <w:numId w:val="3"/>
        </w:numPr>
        <w:spacing w:after="60"/>
        <w:rPr>
          <w:rFonts w:ascii="Arial" w:hAnsi="Arial" w:cs="Arial"/>
          <w:szCs w:val="24"/>
        </w:rPr>
      </w:pPr>
      <w:r w:rsidRPr="00DD6A82">
        <w:rPr>
          <w:rFonts w:ascii="Arial" w:hAnsi="Arial" w:cs="Arial"/>
          <w:szCs w:val="24"/>
        </w:rPr>
        <w:t>Ability to listen, contribute to and engage with debate.</w:t>
      </w:r>
    </w:p>
    <w:p w14:paraId="4EE63360" w14:textId="77777777" w:rsidR="007831EC" w:rsidRPr="00DD6A82" w:rsidRDefault="007831EC" w:rsidP="007831EC">
      <w:pPr>
        <w:spacing w:after="60"/>
        <w:rPr>
          <w:rFonts w:ascii="Arial" w:hAnsi="Arial" w:cs="Arial"/>
          <w:szCs w:val="24"/>
        </w:rPr>
      </w:pPr>
    </w:p>
    <w:p w14:paraId="704DD2B2" w14:textId="77777777" w:rsidR="007831EC" w:rsidRDefault="007831EC" w:rsidP="007831EC">
      <w:pPr>
        <w:numPr>
          <w:ilvl w:val="0"/>
          <w:numId w:val="3"/>
        </w:numPr>
        <w:spacing w:after="60"/>
        <w:rPr>
          <w:rFonts w:ascii="Arial" w:hAnsi="Arial" w:cs="Arial"/>
          <w:szCs w:val="24"/>
        </w:rPr>
      </w:pPr>
      <w:r w:rsidRPr="00DD6A82">
        <w:rPr>
          <w:rFonts w:ascii="Arial" w:hAnsi="Arial" w:cs="Arial"/>
          <w:szCs w:val="24"/>
        </w:rPr>
        <w:t>Ability to assess information, think critically and make independent judgements.</w:t>
      </w:r>
    </w:p>
    <w:p w14:paraId="7498FB49" w14:textId="77777777" w:rsidR="007831EC" w:rsidRPr="00DD6A82" w:rsidRDefault="007831EC" w:rsidP="007831EC">
      <w:pPr>
        <w:spacing w:after="60"/>
        <w:rPr>
          <w:rFonts w:ascii="Arial" w:hAnsi="Arial" w:cs="Arial"/>
          <w:szCs w:val="24"/>
        </w:rPr>
      </w:pPr>
    </w:p>
    <w:p w14:paraId="2BED0CD7" w14:textId="77777777" w:rsidR="007831EC" w:rsidRPr="00367A8E" w:rsidRDefault="007831EC" w:rsidP="00367A8E">
      <w:pPr>
        <w:numPr>
          <w:ilvl w:val="0"/>
          <w:numId w:val="3"/>
        </w:numPr>
        <w:spacing w:after="60"/>
        <w:rPr>
          <w:rFonts w:ascii="Arial" w:hAnsi="Arial" w:cs="Arial"/>
          <w:szCs w:val="24"/>
        </w:rPr>
      </w:pPr>
      <w:r w:rsidRPr="00DD6A82">
        <w:rPr>
          <w:rFonts w:ascii="Arial" w:hAnsi="Arial" w:cs="Arial"/>
          <w:szCs w:val="24"/>
        </w:rPr>
        <w:t>Willingness to adhere to decisions and uphold collective responsibility even where she may disagree with the outcome.</w:t>
      </w:r>
    </w:p>
    <w:p w14:paraId="40126E8B" w14:textId="77777777" w:rsidR="007831EC" w:rsidRDefault="007831EC" w:rsidP="007831EC">
      <w:pPr>
        <w:jc w:val="center"/>
        <w:rPr>
          <w:rFonts w:ascii="Arial" w:hAnsi="Arial" w:cs="Arial"/>
          <w:b/>
          <w:szCs w:val="24"/>
        </w:rPr>
      </w:pPr>
    </w:p>
    <w:p w14:paraId="1E27AD8E" w14:textId="77777777" w:rsidR="007831EC" w:rsidRDefault="007831EC" w:rsidP="007831EC">
      <w:pPr>
        <w:jc w:val="center"/>
        <w:rPr>
          <w:rFonts w:ascii="Arial" w:hAnsi="Arial" w:cs="Arial"/>
          <w:b/>
          <w:szCs w:val="24"/>
        </w:rPr>
      </w:pPr>
    </w:p>
    <w:p w14:paraId="7339D901" w14:textId="77777777" w:rsidR="007831EC" w:rsidRDefault="007831EC" w:rsidP="00367A8E">
      <w:pPr>
        <w:rPr>
          <w:rFonts w:ascii="Arial" w:hAnsi="Arial" w:cs="Arial"/>
          <w:b/>
          <w:szCs w:val="24"/>
        </w:rPr>
      </w:pPr>
    </w:p>
    <w:p w14:paraId="0D46F2F4" w14:textId="77777777" w:rsidR="007831EC" w:rsidRDefault="007831EC" w:rsidP="007831EC">
      <w:pPr>
        <w:jc w:val="center"/>
        <w:rPr>
          <w:rFonts w:ascii="Arial" w:hAnsi="Arial" w:cs="Arial"/>
          <w:b/>
          <w:szCs w:val="24"/>
        </w:rPr>
      </w:pPr>
    </w:p>
    <w:p w14:paraId="4F9FBB53" w14:textId="77777777" w:rsidR="00ED58A9" w:rsidRDefault="00ED58A9" w:rsidP="007831EC">
      <w:pPr>
        <w:jc w:val="center"/>
        <w:rPr>
          <w:rFonts w:ascii="Arial" w:hAnsi="Arial" w:cs="Arial"/>
          <w:b/>
          <w:sz w:val="28"/>
          <w:szCs w:val="28"/>
        </w:rPr>
      </w:pPr>
    </w:p>
    <w:p w14:paraId="2D603B0A" w14:textId="77777777" w:rsidR="00ED58A9" w:rsidRDefault="00ED58A9" w:rsidP="007831EC">
      <w:pPr>
        <w:jc w:val="center"/>
        <w:rPr>
          <w:rFonts w:ascii="Arial" w:hAnsi="Arial" w:cs="Arial"/>
          <w:b/>
          <w:sz w:val="28"/>
          <w:szCs w:val="28"/>
        </w:rPr>
      </w:pPr>
    </w:p>
    <w:p w14:paraId="3DB7A906" w14:textId="77777777" w:rsidR="00ED58A9" w:rsidRDefault="00ED58A9" w:rsidP="007831EC">
      <w:pPr>
        <w:jc w:val="center"/>
        <w:rPr>
          <w:rFonts w:ascii="Arial" w:hAnsi="Arial" w:cs="Arial"/>
          <w:b/>
          <w:sz w:val="28"/>
          <w:szCs w:val="28"/>
        </w:rPr>
      </w:pPr>
    </w:p>
    <w:p w14:paraId="1BC1B6CC" w14:textId="77777777" w:rsidR="00ED58A9" w:rsidRDefault="00ED58A9" w:rsidP="007831EC">
      <w:pPr>
        <w:jc w:val="center"/>
        <w:rPr>
          <w:rFonts w:ascii="Arial" w:hAnsi="Arial" w:cs="Arial"/>
          <w:b/>
          <w:sz w:val="28"/>
          <w:szCs w:val="28"/>
        </w:rPr>
      </w:pPr>
    </w:p>
    <w:p w14:paraId="7DB7ACDC" w14:textId="77777777" w:rsidR="00ED58A9" w:rsidRDefault="00ED58A9" w:rsidP="007831EC">
      <w:pPr>
        <w:jc w:val="center"/>
        <w:rPr>
          <w:rFonts w:ascii="Arial" w:hAnsi="Arial" w:cs="Arial"/>
          <w:b/>
          <w:sz w:val="28"/>
          <w:szCs w:val="28"/>
        </w:rPr>
      </w:pPr>
    </w:p>
    <w:p w14:paraId="710BBE44" w14:textId="77777777" w:rsidR="00ED58A9" w:rsidRDefault="00ED58A9" w:rsidP="007831EC">
      <w:pPr>
        <w:jc w:val="center"/>
        <w:rPr>
          <w:rFonts w:ascii="Arial" w:hAnsi="Arial" w:cs="Arial"/>
          <w:b/>
          <w:sz w:val="28"/>
          <w:szCs w:val="28"/>
        </w:rPr>
      </w:pPr>
    </w:p>
    <w:p w14:paraId="10E16F23" w14:textId="77777777" w:rsidR="00ED58A9" w:rsidRDefault="00ED58A9" w:rsidP="007831EC">
      <w:pPr>
        <w:jc w:val="center"/>
        <w:rPr>
          <w:rFonts w:ascii="Arial" w:hAnsi="Arial" w:cs="Arial"/>
          <w:b/>
          <w:sz w:val="28"/>
          <w:szCs w:val="28"/>
        </w:rPr>
      </w:pPr>
    </w:p>
    <w:p w14:paraId="75E32A38" w14:textId="6A8F273E" w:rsidR="007831EC" w:rsidRPr="00367A8E" w:rsidRDefault="007831EC" w:rsidP="007831EC">
      <w:pPr>
        <w:jc w:val="center"/>
        <w:rPr>
          <w:rFonts w:ascii="Arial" w:hAnsi="Arial" w:cs="Arial"/>
          <w:b/>
          <w:sz w:val="28"/>
          <w:szCs w:val="28"/>
        </w:rPr>
      </w:pPr>
      <w:r w:rsidRPr="00367A8E">
        <w:rPr>
          <w:rFonts w:ascii="Arial" w:hAnsi="Arial" w:cs="Arial"/>
          <w:b/>
          <w:sz w:val="28"/>
          <w:szCs w:val="28"/>
        </w:rPr>
        <w:t>Principal Responsibilities of Good Governance</w:t>
      </w:r>
    </w:p>
    <w:p w14:paraId="26D78D4C" w14:textId="77777777" w:rsidR="00367A8E" w:rsidRDefault="00367A8E" w:rsidP="007831EC">
      <w:pPr>
        <w:jc w:val="center"/>
        <w:rPr>
          <w:rFonts w:ascii="Arial" w:hAnsi="Arial" w:cs="Arial"/>
          <w:b/>
          <w:szCs w:val="24"/>
        </w:rPr>
      </w:pPr>
    </w:p>
    <w:p w14:paraId="36546644" w14:textId="77777777" w:rsidR="007831EC" w:rsidRPr="005B2554" w:rsidRDefault="007831EC" w:rsidP="007831EC">
      <w:pPr>
        <w:jc w:val="center"/>
        <w:rPr>
          <w:rFonts w:ascii="Arial" w:hAnsi="Arial" w:cs="Arial"/>
          <w:b/>
          <w:szCs w:val="24"/>
        </w:rPr>
      </w:pPr>
    </w:p>
    <w:p w14:paraId="5EE40762" w14:textId="77777777" w:rsidR="007831EC" w:rsidRDefault="007831EC" w:rsidP="007831EC">
      <w:pPr>
        <w:rPr>
          <w:rFonts w:ascii="Arial" w:hAnsi="Arial" w:cs="Arial"/>
          <w:szCs w:val="24"/>
        </w:rPr>
      </w:pPr>
      <w:r w:rsidRPr="00DD6A82">
        <w:rPr>
          <w:rFonts w:ascii="Arial" w:hAnsi="Arial" w:cs="Arial"/>
          <w:szCs w:val="24"/>
        </w:rPr>
        <w:t>As charity trustees we embrace the Seven Principles of public life (‘</w:t>
      </w:r>
      <w:r w:rsidRPr="006B4292">
        <w:rPr>
          <w:rFonts w:ascii="Arial" w:hAnsi="Arial" w:cs="Arial"/>
          <w:b/>
          <w:szCs w:val="24"/>
        </w:rPr>
        <w:t>The Nolan Principles’</w:t>
      </w:r>
      <w:r w:rsidRPr="00DD6A82">
        <w:rPr>
          <w:rFonts w:ascii="Arial" w:hAnsi="Arial" w:cs="Arial"/>
          <w:szCs w:val="24"/>
        </w:rPr>
        <w:t>), which provide an ethical framework for the personal behavio</w:t>
      </w:r>
      <w:r>
        <w:rPr>
          <w:rFonts w:ascii="Arial" w:hAnsi="Arial" w:cs="Arial"/>
          <w:szCs w:val="24"/>
        </w:rPr>
        <w:t>u</w:t>
      </w:r>
      <w:r w:rsidRPr="00DD6A82">
        <w:rPr>
          <w:rFonts w:ascii="Arial" w:hAnsi="Arial" w:cs="Arial"/>
          <w:szCs w:val="24"/>
        </w:rPr>
        <w:t xml:space="preserve">r of governors, namely:  </w:t>
      </w:r>
    </w:p>
    <w:p w14:paraId="6CFC1BC8" w14:textId="77777777" w:rsidR="007831EC" w:rsidRPr="00DD6A82" w:rsidRDefault="007831EC" w:rsidP="007831EC">
      <w:pPr>
        <w:rPr>
          <w:rFonts w:ascii="Arial" w:hAnsi="Arial" w:cs="Arial"/>
          <w:szCs w:val="24"/>
        </w:rPr>
      </w:pPr>
    </w:p>
    <w:p w14:paraId="1EC2B80D" w14:textId="77777777" w:rsidR="007831EC" w:rsidRPr="00DD6A82" w:rsidRDefault="007831EC" w:rsidP="007831EC">
      <w:pPr>
        <w:pStyle w:val="ListParagraph"/>
        <w:numPr>
          <w:ilvl w:val="0"/>
          <w:numId w:val="1"/>
        </w:numPr>
        <w:spacing w:after="200" w:line="276" w:lineRule="auto"/>
        <w:ind w:left="567" w:hanging="567"/>
        <w:rPr>
          <w:rFonts w:ascii="Arial" w:hAnsi="Arial" w:cs="Arial"/>
          <w:szCs w:val="24"/>
        </w:rPr>
      </w:pPr>
      <w:r w:rsidRPr="00DD6A82">
        <w:rPr>
          <w:rFonts w:ascii="Arial" w:hAnsi="Arial" w:cs="Arial"/>
          <w:b/>
          <w:szCs w:val="24"/>
        </w:rPr>
        <w:t>Selflessness</w:t>
      </w:r>
      <w:r w:rsidRPr="00DD6A82">
        <w:rPr>
          <w:rFonts w:ascii="Arial" w:hAnsi="Arial" w:cs="Arial"/>
          <w:szCs w:val="24"/>
        </w:rPr>
        <w:t xml:space="preserve">:  Holders of public office should act solely in terms of the public interest. They should not do so in order to gain financial or other benefits for themselves, their family or their friends. </w:t>
      </w:r>
      <w:r w:rsidRPr="00DD6A82">
        <w:rPr>
          <w:rFonts w:ascii="Arial" w:hAnsi="Arial" w:cs="Arial"/>
          <w:szCs w:val="24"/>
        </w:rPr>
        <w:br/>
      </w:r>
    </w:p>
    <w:p w14:paraId="2F1B8FE2" w14:textId="77777777" w:rsidR="007831EC" w:rsidRPr="00DD6A82" w:rsidRDefault="007831EC" w:rsidP="007831EC">
      <w:pPr>
        <w:pStyle w:val="ListParagraph"/>
        <w:numPr>
          <w:ilvl w:val="0"/>
          <w:numId w:val="1"/>
        </w:numPr>
        <w:spacing w:after="200" w:line="276" w:lineRule="auto"/>
        <w:ind w:left="567" w:hanging="567"/>
        <w:rPr>
          <w:rFonts w:ascii="Arial" w:hAnsi="Arial" w:cs="Arial"/>
          <w:szCs w:val="24"/>
        </w:rPr>
      </w:pPr>
      <w:r w:rsidRPr="00DD6A82">
        <w:rPr>
          <w:rFonts w:ascii="Arial" w:hAnsi="Arial" w:cs="Arial"/>
          <w:b/>
          <w:szCs w:val="24"/>
        </w:rPr>
        <w:t>Integrity:</w:t>
      </w:r>
      <w:r w:rsidRPr="00DD6A82">
        <w:rPr>
          <w:rFonts w:ascii="Arial" w:hAnsi="Arial" w:cs="Arial"/>
          <w:szCs w:val="24"/>
        </w:rPr>
        <w:t xml:space="preserve"> Holders of public office should not place themselves under any financial or other obligation to outside individuals or organisations that might seek to influence them in the performance of their official duties. </w:t>
      </w:r>
      <w:r w:rsidRPr="00DD6A82">
        <w:rPr>
          <w:rFonts w:ascii="Arial" w:hAnsi="Arial" w:cs="Arial"/>
          <w:szCs w:val="24"/>
        </w:rPr>
        <w:br/>
      </w:r>
    </w:p>
    <w:p w14:paraId="4F6B9DAD" w14:textId="77777777" w:rsidR="007831EC" w:rsidRPr="00DD6A82" w:rsidRDefault="007831EC" w:rsidP="007831EC">
      <w:pPr>
        <w:pStyle w:val="ListParagraph"/>
        <w:numPr>
          <w:ilvl w:val="0"/>
          <w:numId w:val="1"/>
        </w:numPr>
        <w:spacing w:after="200" w:line="276" w:lineRule="auto"/>
        <w:ind w:left="567" w:hanging="567"/>
        <w:rPr>
          <w:rFonts w:ascii="Arial" w:hAnsi="Arial" w:cs="Arial"/>
          <w:szCs w:val="24"/>
        </w:rPr>
      </w:pPr>
      <w:r w:rsidRPr="00DD6A82">
        <w:rPr>
          <w:rFonts w:ascii="Arial" w:hAnsi="Arial" w:cs="Arial"/>
          <w:b/>
          <w:szCs w:val="24"/>
        </w:rPr>
        <w:t>Objectivity:</w:t>
      </w:r>
      <w:r w:rsidRPr="00DD6A82">
        <w:rPr>
          <w:rFonts w:ascii="Arial" w:hAnsi="Arial" w:cs="Arial"/>
          <w:szCs w:val="24"/>
        </w:rPr>
        <w:t xml:space="preserve"> In carrying out public business, including making public appointments, awarding contracts, or recommending individuals for rewards and benefits, holders of public office should make choices on merit. </w:t>
      </w:r>
      <w:r w:rsidRPr="00DD6A82">
        <w:rPr>
          <w:rFonts w:ascii="Arial" w:hAnsi="Arial" w:cs="Arial"/>
          <w:szCs w:val="24"/>
        </w:rPr>
        <w:br/>
      </w:r>
    </w:p>
    <w:p w14:paraId="6E8CE81C" w14:textId="77777777" w:rsidR="007831EC" w:rsidRPr="00DD6A82" w:rsidRDefault="007831EC" w:rsidP="007831EC">
      <w:pPr>
        <w:pStyle w:val="ListParagraph"/>
        <w:numPr>
          <w:ilvl w:val="0"/>
          <w:numId w:val="1"/>
        </w:numPr>
        <w:spacing w:after="200" w:line="276" w:lineRule="auto"/>
        <w:ind w:left="567" w:hanging="567"/>
        <w:rPr>
          <w:rFonts w:ascii="Arial" w:hAnsi="Arial" w:cs="Arial"/>
          <w:szCs w:val="24"/>
        </w:rPr>
      </w:pPr>
      <w:r w:rsidRPr="00DD6A82">
        <w:rPr>
          <w:rFonts w:ascii="Arial" w:hAnsi="Arial" w:cs="Arial"/>
          <w:b/>
          <w:szCs w:val="24"/>
        </w:rPr>
        <w:t>Accountability:</w:t>
      </w:r>
      <w:r w:rsidRPr="00DD6A82">
        <w:rPr>
          <w:rFonts w:ascii="Arial" w:hAnsi="Arial" w:cs="Arial"/>
          <w:szCs w:val="24"/>
        </w:rPr>
        <w:t xml:space="preserve"> Holders of public office are accountable for their decisions and actions to the public and must submit themselves to whatever scrutiny is appropriate to their office. </w:t>
      </w:r>
      <w:r w:rsidRPr="00DD6A82">
        <w:rPr>
          <w:rFonts w:ascii="Arial" w:hAnsi="Arial" w:cs="Arial"/>
          <w:szCs w:val="24"/>
        </w:rPr>
        <w:br/>
      </w:r>
    </w:p>
    <w:p w14:paraId="2EB17A73" w14:textId="77777777" w:rsidR="007831EC" w:rsidRPr="00DD6A82" w:rsidRDefault="007831EC" w:rsidP="007831EC">
      <w:pPr>
        <w:pStyle w:val="ListParagraph"/>
        <w:numPr>
          <w:ilvl w:val="0"/>
          <w:numId w:val="1"/>
        </w:numPr>
        <w:spacing w:after="200" w:line="276" w:lineRule="auto"/>
        <w:ind w:left="567" w:hanging="567"/>
        <w:rPr>
          <w:rFonts w:ascii="Arial" w:hAnsi="Arial" w:cs="Arial"/>
          <w:szCs w:val="24"/>
        </w:rPr>
      </w:pPr>
      <w:r w:rsidRPr="00DD6A82">
        <w:rPr>
          <w:rFonts w:ascii="Arial" w:hAnsi="Arial" w:cs="Arial"/>
          <w:b/>
          <w:szCs w:val="24"/>
        </w:rPr>
        <w:t>Openness:</w:t>
      </w:r>
      <w:r w:rsidRPr="00DD6A82">
        <w:rPr>
          <w:rFonts w:ascii="Arial" w:hAnsi="Arial" w:cs="Arial"/>
          <w:szCs w:val="24"/>
        </w:rPr>
        <w:t xml:space="preserve"> Holders of public office should be as open as possible about all the decisions and actions that they take. They should give reasons for their decisions and restrict information only when the wider public interest clearly demands it. </w:t>
      </w:r>
      <w:r w:rsidRPr="00DD6A82">
        <w:rPr>
          <w:rFonts w:ascii="Arial" w:hAnsi="Arial" w:cs="Arial"/>
          <w:szCs w:val="24"/>
        </w:rPr>
        <w:br/>
      </w:r>
    </w:p>
    <w:p w14:paraId="69B3666A" w14:textId="77777777" w:rsidR="007831EC" w:rsidRPr="00DD6A82" w:rsidRDefault="007831EC" w:rsidP="007831EC">
      <w:pPr>
        <w:pStyle w:val="ListParagraph"/>
        <w:numPr>
          <w:ilvl w:val="0"/>
          <w:numId w:val="1"/>
        </w:numPr>
        <w:spacing w:after="200" w:line="276" w:lineRule="auto"/>
        <w:ind w:left="567" w:hanging="567"/>
        <w:rPr>
          <w:rFonts w:ascii="Arial" w:hAnsi="Arial" w:cs="Arial"/>
          <w:szCs w:val="24"/>
        </w:rPr>
      </w:pPr>
      <w:r w:rsidRPr="00DD6A82">
        <w:rPr>
          <w:rFonts w:ascii="Arial" w:hAnsi="Arial" w:cs="Arial"/>
          <w:b/>
          <w:szCs w:val="24"/>
        </w:rPr>
        <w:t>Honesty:</w:t>
      </w:r>
      <w:r w:rsidRPr="00DD6A82">
        <w:rPr>
          <w:rFonts w:ascii="Arial" w:hAnsi="Arial" w:cs="Arial"/>
          <w:szCs w:val="24"/>
        </w:rPr>
        <w:t xml:space="preserve"> Holders of public office have a duty to declare any private interests relating to their public duties and to take steps to resolve any conflicts arising in a way that protects the public interest. </w:t>
      </w:r>
      <w:r w:rsidRPr="00DD6A82">
        <w:rPr>
          <w:rFonts w:ascii="Arial" w:hAnsi="Arial" w:cs="Arial"/>
          <w:szCs w:val="24"/>
        </w:rPr>
        <w:br/>
      </w:r>
    </w:p>
    <w:p w14:paraId="226CEC24" w14:textId="77777777" w:rsidR="007831EC" w:rsidRDefault="007831EC" w:rsidP="007831EC">
      <w:pPr>
        <w:pStyle w:val="ListParagraph"/>
        <w:numPr>
          <w:ilvl w:val="0"/>
          <w:numId w:val="1"/>
        </w:numPr>
        <w:spacing w:after="200" w:line="276" w:lineRule="auto"/>
        <w:ind w:left="567" w:hanging="567"/>
        <w:rPr>
          <w:rFonts w:ascii="Arial" w:hAnsi="Arial" w:cs="Arial"/>
          <w:szCs w:val="24"/>
        </w:rPr>
      </w:pPr>
      <w:r w:rsidRPr="00DD6A82">
        <w:rPr>
          <w:rFonts w:ascii="Arial" w:hAnsi="Arial" w:cs="Arial"/>
          <w:b/>
          <w:szCs w:val="24"/>
        </w:rPr>
        <w:t>Leadership:</w:t>
      </w:r>
      <w:r w:rsidRPr="00DD6A82">
        <w:rPr>
          <w:rFonts w:ascii="Arial" w:hAnsi="Arial" w:cs="Arial"/>
          <w:szCs w:val="24"/>
        </w:rPr>
        <w:t xml:space="preserve"> Holders of public office should promote and support these principles by leadership and example.</w:t>
      </w:r>
    </w:p>
    <w:p w14:paraId="47ABEFAE" w14:textId="77777777" w:rsidR="00E17274" w:rsidRDefault="00E17274"/>
    <w:p w14:paraId="2A16AE72" w14:textId="77777777" w:rsidR="003F6369" w:rsidRDefault="003F6369"/>
    <w:p w14:paraId="432F02C9" w14:textId="77777777" w:rsidR="003F6369" w:rsidRDefault="003F6369"/>
    <w:p w14:paraId="7D8ABBC6" w14:textId="77777777" w:rsidR="003F6369" w:rsidRDefault="003F6369"/>
    <w:p w14:paraId="4E528434" w14:textId="77777777" w:rsidR="003F6369" w:rsidRDefault="003F6369"/>
    <w:p w14:paraId="4EA6A0AC" w14:textId="77777777" w:rsidR="003F6369" w:rsidRDefault="003F6369"/>
    <w:p w14:paraId="1943697B" w14:textId="2CD7CD06" w:rsidR="003F6369" w:rsidRPr="003F6369" w:rsidRDefault="003F6369">
      <w:pPr>
        <w:rPr>
          <w:sz w:val="16"/>
          <w:szCs w:val="16"/>
        </w:rPr>
      </w:pPr>
    </w:p>
    <w:sectPr w:rsidR="003F6369" w:rsidRPr="003F6369" w:rsidSect="00367A8E">
      <w:headerReference w:type="even" r:id="rId9"/>
      <w:headerReference w:type="default" r:id="rId10"/>
      <w:footerReference w:type="even" r:id="rId11"/>
      <w:footerReference w:type="default" r:id="rId12"/>
      <w:headerReference w:type="first" r:id="rId13"/>
      <w:footerReference w:type="first" r:id="rId14"/>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90AB8" w14:textId="77777777" w:rsidR="006B4292" w:rsidRDefault="006B4292" w:rsidP="007831EC">
      <w:r>
        <w:separator/>
      </w:r>
    </w:p>
  </w:endnote>
  <w:endnote w:type="continuationSeparator" w:id="0">
    <w:p w14:paraId="328B3E46" w14:textId="77777777" w:rsidR="006B4292" w:rsidRDefault="006B4292" w:rsidP="0078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9A9C" w14:textId="77777777" w:rsidR="00ED58A9" w:rsidRDefault="00ED5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A6EE" w14:textId="0AE5E107" w:rsidR="006B4292" w:rsidRPr="007831EC" w:rsidRDefault="00ED58A9">
    <w:pPr>
      <w:pStyle w:val="Footer"/>
      <w:rPr>
        <w:sz w:val="16"/>
        <w:szCs w:val="16"/>
      </w:rPr>
    </w:pPr>
    <w:proofErr w:type="gramStart"/>
    <w:r>
      <w:rPr>
        <w:sz w:val="16"/>
        <w:szCs w:val="16"/>
      </w:rPr>
      <w:t xml:space="preserve">Updated </w:t>
    </w:r>
    <w:r w:rsidR="006B4292">
      <w:rPr>
        <w:sz w:val="16"/>
        <w:szCs w:val="16"/>
      </w:rPr>
      <w:t xml:space="preserve"> </w:t>
    </w:r>
    <w:r>
      <w:rPr>
        <w:sz w:val="16"/>
        <w:szCs w:val="16"/>
      </w:rPr>
      <w:t>13</w:t>
    </w:r>
    <w:proofErr w:type="gramEnd"/>
    <w:r>
      <w:rPr>
        <w:sz w:val="16"/>
        <w:szCs w:val="16"/>
      </w:rPr>
      <w:t>/01/22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55B87" w14:textId="77777777" w:rsidR="00ED58A9" w:rsidRDefault="00ED5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DEAF1" w14:textId="77777777" w:rsidR="006B4292" w:rsidRDefault="006B4292" w:rsidP="007831EC">
      <w:r>
        <w:separator/>
      </w:r>
    </w:p>
  </w:footnote>
  <w:footnote w:type="continuationSeparator" w:id="0">
    <w:p w14:paraId="78EAF74D" w14:textId="77777777" w:rsidR="006B4292" w:rsidRDefault="006B4292" w:rsidP="00783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790B9" w14:textId="77777777" w:rsidR="00ED58A9" w:rsidRDefault="00ED5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0D28D955" w14:textId="6C0D767D" w:rsidR="00ED58A9" w:rsidRPr="00ED58A9" w:rsidRDefault="00ED58A9">
        <w:pPr>
          <w:pStyle w:val="Header"/>
          <w:jc w:val="right"/>
        </w:pPr>
        <w:r w:rsidRPr="00ED58A9">
          <w:t xml:space="preserve">Page </w:t>
        </w:r>
        <w:r w:rsidRPr="00ED58A9">
          <w:rPr>
            <w:bCs/>
            <w:szCs w:val="24"/>
          </w:rPr>
          <w:fldChar w:fldCharType="begin"/>
        </w:r>
        <w:r w:rsidRPr="00ED58A9">
          <w:rPr>
            <w:bCs/>
          </w:rPr>
          <w:instrText xml:space="preserve"> PAGE </w:instrText>
        </w:r>
        <w:r w:rsidRPr="00ED58A9">
          <w:rPr>
            <w:bCs/>
            <w:szCs w:val="24"/>
          </w:rPr>
          <w:fldChar w:fldCharType="separate"/>
        </w:r>
        <w:r w:rsidR="00C35B03">
          <w:rPr>
            <w:bCs/>
            <w:noProof/>
          </w:rPr>
          <w:t>1</w:t>
        </w:r>
        <w:r w:rsidRPr="00ED58A9">
          <w:rPr>
            <w:bCs/>
            <w:szCs w:val="24"/>
          </w:rPr>
          <w:fldChar w:fldCharType="end"/>
        </w:r>
        <w:r w:rsidRPr="00ED58A9">
          <w:t xml:space="preserve"> of </w:t>
        </w:r>
        <w:r w:rsidRPr="00ED58A9">
          <w:rPr>
            <w:bCs/>
            <w:szCs w:val="24"/>
          </w:rPr>
          <w:fldChar w:fldCharType="begin"/>
        </w:r>
        <w:r w:rsidRPr="00ED58A9">
          <w:rPr>
            <w:bCs/>
          </w:rPr>
          <w:instrText xml:space="preserve"> NUMPAGES  </w:instrText>
        </w:r>
        <w:r w:rsidRPr="00ED58A9">
          <w:rPr>
            <w:bCs/>
            <w:szCs w:val="24"/>
          </w:rPr>
          <w:fldChar w:fldCharType="separate"/>
        </w:r>
        <w:r w:rsidR="00C35B03">
          <w:rPr>
            <w:bCs/>
            <w:noProof/>
          </w:rPr>
          <w:t>3</w:t>
        </w:r>
        <w:r w:rsidRPr="00ED58A9">
          <w:rPr>
            <w:bCs/>
            <w:szCs w:val="24"/>
          </w:rPr>
          <w:fldChar w:fldCharType="end"/>
        </w:r>
      </w:p>
    </w:sdtContent>
  </w:sdt>
  <w:p w14:paraId="6BCF8A81" w14:textId="77777777" w:rsidR="00ED58A9" w:rsidRDefault="00ED5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7DBE" w14:textId="77777777" w:rsidR="00ED58A9" w:rsidRDefault="00ED5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66A"/>
    <w:multiLevelType w:val="hybridMultilevel"/>
    <w:tmpl w:val="071CF83E"/>
    <w:lvl w:ilvl="0" w:tplc="2D8CAC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D56395"/>
    <w:multiLevelType w:val="singleLevel"/>
    <w:tmpl w:val="E41C888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EA81D03"/>
    <w:multiLevelType w:val="hybridMultilevel"/>
    <w:tmpl w:val="F14A66B2"/>
    <w:lvl w:ilvl="0" w:tplc="D2CA486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1E4E81"/>
    <w:multiLevelType w:val="hybridMultilevel"/>
    <w:tmpl w:val="BE2A0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EC"/>
    <w:rsid w:val="000C4CBE"/>
    <w:rsid w:val="00313C96"/>
    <w:rsid w:val="00321E0E"/>
    <w:rsid w:val="00367A8E"/>
    <w:rsid w:val="003751CF"/>
    <w:rsid w:val="003F6369"/>
    <w:rsid w:val="004209F6"/>
    <w:rsid w:val="006103FB"/>
    <w:rsid w:val="00627D8A"/>
    <w:rsid w:val="006B4292"/>
    <w:rsid w:val="007831EC"/>
    <w:rsid w:val="00C35B03"/>
    <w:rsid w:val="00E17274"/>
    <w:rsid w:val="00ED58A9"/>
    <w:rsid w:val="00EF3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998098"/>
  <w15:chartTrackingRefBased/>
  <w15:docId w15:val="{576F4203-C99D-45B5-B649-73501C4A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1EC"/>
    <w:pPr>
      <w:spacing w:after="0" w:line="240" w:lineRule="auto"/>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1EC"/>
    <w:pPr>
      <w:ind w:left="720"/>
      <w:contextualSpacing/>
    </w:pPr>
  </w:style>
  <w:style w:type="character" w:styleId="CommentReference">
    <w:name w:val="annotation reference"/>
    <w:basedOn w:val="DefaultParagraphFont"/>
    <w:uiPriority w:val="99"/>
    <w:semiHidden/>
    <w:unhideWhenUsed/>
    <w:rsid w:val="007831EC"/>
    <w:rPr>
      <w:sz w:val="16"/>
      <w:szCs w:val="16"/>
    </w:rPr>
  </w:style>
  <w:style w:type="paragraph" w:styleId="CommentText">
    <w:name w:val="annotation text"/>
    <w:basedOn w:val="Normal"/>
    <w:link w:val="CommentTextChar"/>
    <w:uiPriority w:val="99"/>
    <w:semiHidden/>
    <w:unhideWhenUsed/>
    <w:rsid w:val="007831EC"/>
    <w:rPr>
      <w:sz w:val="20"/>
      <w:szCs w:val="20"/>
    </w:rPr>
  </w:style>
  <w:style w:type="character" w:customStyle="1" w:styleId="CommentTextChar">
    <w:name w:val="Comment Text Char"/>
    <w:basedOn w:val="DefaultParagraphFont"/>
    <w:link w:val="CommentText"/>
    <w:uiPriority w:val="99"/>
    <w:semiHidden/>
    <w:rsid w:val="007831EC"/>
    <w:rPr>
      <w:rFonts w:ascii="Gill Sans MT" w:hAnsi="Gill Sans MT"/>
      <w:sz w:val="20"/>
      <w:szCs w:val="20"/>
    </w:rPr>
  </w:style>
  <w:style w:type="paragraph" w:styleId="BalloonText">
    <w:name w:val="Balloon Text"/>
    <w:basedOn w:val="Normal"/>
    <w:link w:val="BalloonTextChar"/>
    <w:uiPriority w:val="99"/>
    <w:semiHidden/>
    <w:unhideWhenUsed/>
    <w:rsid w:val="00783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1EC"/>
    <w:rPr>
      <w:rFonts w:ascii="Segoe UI" w:hAnsi="Segoe UI" w:cs="Segoe UI"/>
      <w:sz w:val="18"/>
      <w:szCs w:val="18"/>
    </w:rPr>
  </w:style>
  <w:style w:type="paragraph" w:styleId="Header">
    <w:name w:val="header"/>
    <w:basedOn w:val="Normal"/>
    <w:link w:val="HeaderChar"/>
    <w:uiPriority w:val="99"/>
    <w:unhideWhenUsed/>
    <w:rsid w:val="007831EC"/>
    <w:pPr>
      <w:tabs>
        <w:tab w:val="center" w:pos="4513"/>
        <w:tab w:val="right" w:pos="9026"/>
      </w:tabs>
    </w:pPr>
  </w:style>
  <w:style w:type="character" w:customStyle="1" w:styleId="HeaderChar">
    <w:name w:val="Header Char"/>
    <w:basedOn w:val="DefaultParagraphFont"/>
    <w:link w:val="Header"/>
    <w:uiPriority w:val="99"/>
    <w:rsid w:val="007831EC"/>
    <w:rPr>
      <w:rFonts w:ascii="Gill Sans MT" w:hAnsi="Gill Sans MT"/>
      <w:sz w:val="24"/>
    </w:rPr>
  </w:style>
  <w:style w:type="paragraph" w:styleId="Footer">
    <w:name w:val="footer"/>
    <w:basedOn w:val="Normal"/>
    <w:link w:val="FooterChar"/>
    <w:uiPriority w:val="99"/>
    <w:unhideWhenUsed/>
    <w:rsid w:val="007831EC"/>
    <w:pPr>
      <w:tabs>
        <w:tab w:val="center" w:pos="4513"/>
        <w:tab w:val="right" w:pos="9026"/>
      </w:tabs>
    </w:pPr>
  </w:style>
  <w:style w:type="character" w:customStyle="1" w:styleId="FooterChar">
    <w:name w:val="Footer Char"/>
    <w:basedOn w:val="DefaultParagraphFont"/>
    <w:link w:val="Footer"/>
    <w:uiPriority w:val="99"/>
    <w:rsid w:val="007831EC"/>
    <w:rPr>
      <w:rFonts w:ascii="Gill Sans MT" w:hAnsi="Gill Sans MT"/>
      <w:sz w:val="24"/>
    </w:rPr>
  </w:style>
  <w:style w:type="paragraph" w:styleId="CommentSubject">
    <w:name w:val="annotation subject"/>
    <w:basedOn w:val="CommentText"/>
    <w:next w:val="CommentText"/>
    <w:link w:val="CommentSubjectChar"/>
    <w:uiPriority w:val="99"/>
    <w:semiHidden/>
    <w:unhideWhenUsed/>
    <w:rsid w:val="00EF3F7A"/>
    <w:rPr>
      <w:b/>
      <w:bCs/>
    </w:rPr>
  </w:style>
  <w:style w:type="character" w:customStyle="1" w:styleId="CommentSubjectChar">
    <w:name w:val="Comment Subject Char"/>
    <w:basedOn w:val="CommentTextChar"/>
    <w:link w:val="CommentSubject"/>
    <w:uiPriority w:val="99"/>
    <w:semiHidden/>
    <w:rsid w:val="00EF3F7A"/>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Brazendale</dc:creator>
  <cp:keywords/>
  <dc:description/>
  <cp:lastModifiedBy>Sally Langston</cp:lastModifiedBy>
  <cp:revision>2</cp:revision>
  <cp:lastPrinted>2021-03-10T15:19:00Z</cp:lastPrinted>
  <dcterms:created xsi:type="dcterms:W3CDTF">2022-01-21T10:03:00Z</dcterms:created>
  <dcterms:modified xsi:type="dcterms:W3CDTF">2022-01-21T10:03:00Z</dcterms:modified>
</cp:coreProperties>
</file>