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DE" w:rsidRPr="00652521" w:rsidRDefault="00344F42" w:rsidP="008426B2">
      <w:pPr>
        <w:jc w:val="center"/>
        <w:rPr>
          <w:b/>
          <w:sz w:val="28"/>
          <w:szCs w:val="28"/>
        </w:rPr>
      </w:pPr>
      <w:r>
        <w:rPr>
          <w:rFonts w:ascii="Arial" w:eastAsia="Times New Roman" w:hAnsi="Arial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15pt;margin-top:0;width:64.4pt;height:43.65pt;z-index:251661312;mso-position-horizontal-relative:text;mso-position-vertical-relative:text">
            <v:imagedata r:id="rId8" o:title=""/>
            <w10:wrap type="square" side="right"/>
          </v:shape>
          <o:OLEObject Type="Embed" ProgID="Word.Picture.8" ShapeID="_x0000_s1027" DrawAspect="Content" ObjectID="_1708250964" r:id="rId9"/>
        </w:object>
      </w:r>
      <w:r w:rsidR="003918AF">
        <w:rPr>
          <w:b/>
          <w:sz w:val="28"/>
          <w:szCs w:val="28"/>
        </w:rPr>
        <w:t>Concierge</w:t>
      </w:r>
      <w:r w:rsidR="001968F4">
        <w:rPr>
          <w:b/>
          <w:sz w:val="28"/>
          <w:szCs w:val="28"/>
        </w:rPr>
        <w:t xml:space="preserve"> –</w:t>
      </w:r>
      <w:r w:rsidR="00CC496E">
        <w:rPr>
          <w:b/>
          <w:sz w:val="28"/>
          <w:szCs w:val="28"/>
        </w:rPr>
        <w:t xml:space="preserve"> </w:t>
      </w:r>
      <w:r w:rsidR="001968F4">
        <w:rPr>
          <w:b/>
          <w:sz w:val="28"/>
          <w:szCs w:val="28"/>
        </w:rPr>
        <w:t>Refuge</w:t>
      </w:r>
    </w:p>
    <w:p w:rsidR="00092056" w:rsidRPr="001968F4" w:rsidRDefault="000941DE" w:rsidP="008426B2">
      <w:pPr>
        <w:jc w:val="center"/>
        <w:rPr>
          <w:sz w:val="24"/>
          <w:szCs w:val="24"/>
        </w:rPr>
      </w:pPr>
      <w:r w:rsidRPr="001968F4">
        <w:rPr>
          <w:b/>
          <w:sz w:val="24"/>
          <w:szCs w:val="24"/>
        </w:rPr>
        <w:t>JOB DESCRIPTION</w:t>
      </w:r>
    </w:p>
    <w:p w:rsidR="002A66B4" w:rsidRDefault="008B165F" w:rsidP="00B818E6">
      <w:pPr>
        <w:spacing w:after="0" w:line="240" w:lineRule="auto"/>
        <w:ind w:left="2160" w:hanging="2160"/>
        <w:rPr>
          <w:rFonts w:eastAsia="Times New Roman" w:cs="Arial"/>
          <w:b/>
          <w:bCs/>
          <w:sz w:val="24"/>
          <w:szCs w:val="24"/>
        </w:rPr>
      </w:pPr>
      <w:r w:rsidRPr="00F62D1E">
        <w:rPr>
          <w:rFonts w:eastAsia="Times New Roman" w:cs="Arial"/>
          <w:b/>
          <w:bCs/>
          <w:sz w:val="24"/>
          <w:szCs w:val="24"/>
        </w:rPr>
        <w:t>Accountable to:</w:t>
      </w:r>
      <w:r w:rsidRPr="00F62D1E">
        <w:rPr>
          <w:rFonts w:eastAsia="Times New Roman" w:cs="Arial"/>
          <w:b/>
          <w:bCs/>
          <w:sz w:val="24"/>
          <w:szCs w:val="24"/>
        </w:rPr>
        <w:tab/>
      </w:r>
      <w:r w:rsidR="00BC1C85">
        <w:rPr>
          <w:rFonts w:eastAsia="Times New Roman" w:cs="Arial"/>
          <w:b/>
          <w:bCs/>
          <w:sz w:val="24"/>
          <w:szCs w:val="24"/>
        </w:rPr>
        <w:t xml:space="preserve">Senior Refuge </w:t>
      </w:r>
      <w:r w:rsidR="002A66B4">
        <w:rPr>
          <w:rFonts w:eastAsia="Times New Roman" w:cs="Arial"/>
          <w:b/>
          <w:bCs/>
          <w:sz w:val="24"/>
          <w:szCs w:val="24"/>
        </w:rPr>
        <w:t xml:space="preserve">Coordinator </w:t>
      </w:r>
      <w:r w:rsidR="003918AF">
        <w:rPr>
          <w:rFonts w:eastAsia="Times New Roman" w:cs="Arial"/>
          <w:b/>
          <w:bCs/>
          <w:sz w:val="24"/>
          <w:szCs w:val="24"/>
        </w:rPr>
        <w:t>- Hereford</w:t>
      </w:r>
      <w:r w:rsidR="00344F42">
        <w:rPr>
          <w:rFonts w:eastAsia="Times New Roman" w:cs="Arial"/>
          <w:b/>
          <w:bCs/>
          <w:sz w:val="24"/>
          <w:szCs w:val="24"/>
        </w:rPr>
        <w:t xml:space="preserve">shire </w:t>
      </w:r>
      <w:r w:rsidR="00344F42">
        <w:rPr>
          <w:rFonts w:eastAsia="Times New Roman" w:cs="Arial"/>
          <w:b/>
          <w:bCs/>
          <w:sz w:val="24"/>
          <w:szCs w:val="24"/>
        </w:rPr>
        <w:tab/>
      </w:r>
      <w:r w:rsidR="00344F42">
        <w:rPr>
          <w:rFonts w:eastAsia="Times New Roman" w:cs="Arial"/>
          <w:b/>
          <w:bCs/>
          <w:sz w:val="24"/>
          <w:szCs w:val="24"/>
        </w:rPr>
        <w:tab/>
      </w:r>
      <w:r w:rsidR="00344F42">
        <w:rPr>
          <w:rFonts w:eastAsia="Times New Roman" w:cs="Arial"/>
          <w:b/>
          <w:bCs/>
          <w:sz w:val="24"/>
          <w:szCs w:val="24"/>
        </w:rPr>
        <w:tab/>
      </w:r>
      <w:r w:rsidR="00344F42">
        <w:rPr>
          <w:rFonts w:eastAsia="Times New Roman" w:cs="Arial"/>
          <w:b/>
          <w:bCs/>
          <w:sz w:val="24"/>
          <w:szCs w:val="24"/>
        </w:rPr>
        <w:tab/>
      </w:r>
      <w:r w:rsidR="00B818E6">
        <w:rPr>
          <w:rFonts w:eastAsia="Times New Roman" w:cs="Arial"/>
          <w:b/>
          <w:bCs/>
          <w:sz w:val="24"/>
          <w:szCs w:val="24"/>
        </w:rPr>
        <w:tab/>
      </w:r>
      <w:r w:rsidR="00B818E6">
        <w:rPr>
          <w:rFonts w:eastAsia="Times New Roman" w:cs="Arial"/>
          <w:b/>
          <w:bCs/>
          <w:sz w:val="24"/>
          <w:szCs w:val="24"/>
        </w:rPr>
        <w:tab/>
      </w:r>
      <w:r w:rsidR="00EF2074">
        <w:rPr>
          <w:rFonts w:eastAsia="Times New Roman" w:cs="Arial"/>
          <w:b/>
          <w:bCs/>
          <w:sz w:val="24"/>
          <w:szCs w:val="24"/>
        </w:rPr>
        <w:tab/>
      </w:r>
      <w:r w:rsidR="003918AF">
        <w:rPr>
          <w:rFonts w:eastAsia="Times New Roman" w:cs="Arial"/>
          <w:b/>
          <w:bCs/>
          <w:sz w:val="24"/>
          <w:szCs w:val="24"/>
        </w:rPr>
        <w:t>H</w:t>
      </w:r>
      <w:r w:rsidR="00355A95">
        <w:rPr>
          <w:rFonts w:eastAsia="Times New Roman" w:cs="Arial"/>
          <w:b/>
          <w:bCs/>
          <w:sz w:val="24"/>
          <w:szCs w:val="24"/>
        </w:rPr>
        <w:t>ours of Work:</w:t>
      </w:r>
      <w:r w:rsidR="002A66B4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951DA0" w:rsidRPr="00344F42" w:rsidRDefault="00951DA0" w:rsidP="00344F42">
      <w:pPr>
        <w:spacing w:after="0" w:line="240" w:lineRule="auto"/>
        <w:ind w:left="10080" w:firstLine="720"/>
        <w:rPr>
          <w:rFonts w:eastAsia="Times New Roman" w:cs="Arial"/>
          <w:b/>
          <w:bCs/>
          <w:sz w:val="28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Hereford </w:t>
      </w:r>
      <w:r w:rsidR="00B818E6" w:rsidRPr="008426B2">
        <w:rPr>
          <w:rFonts w:cs="Arial"/>
          <w:b/>
          <w:sz w:val="24"/>
        </w:rPr>
        <w:t xml:space="preserve">37 hrs </w:t>
      </w:r>
      <w:r w:rsidR="00C312A5" w:rsidRPr="008426B2">
        <w:rPr>
          <w:rFonts w:cs="Arial"/>
          <w:b/>
          <w:sz w:val="24"/>
        </w:rPr>
        <w:t>per week</w:t>
      </w:r>
    </w:p>
    <w:p w:rsidR="00806492" w:rsidRDefault="00806492" w:rsidP="002A66B4">
      <w:pPr>
        <w:spacing w:after="0" w:line="240" w:lineRule="auto"/>
        <w:ind w:left="10080" w:firstLine="720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Evenings and some weekends</w:t>
      </w:r>
    </w:p>
    <w:p w:rsidR="002A66B4" w:rsidRPr="00F62D1E" w:rsidRDefault="002A66B4" w:rsidP="002A66B4">
      <w:pPr>
        <w:spacing w:after="0" w:line="240" w:lineRule="auto"/>
        <w:ind w:left="10080" w:firstLine="720"/>
        <w:rPr>
          <w:rFonts w:eastAsia="Times New Roman" w:cs="Arial"/>
          <w:b/>
          <w:bCs/>
          <w:sz w:val="24"/>
          <w:szCs w:val="24"/>
        </w:rPr>
      </w:pPr>
    </w:p>
    <w:p w:rsidR="008B165F" w:rsidRPr="00F62D1E" w:rsidRDefault="008B165F" w:rsidP="00095720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F62D1E">
        <w:rPr>
          <w:rFonts w:eastAsia="Times New Roman" w:cs="Arial"/>
          <w:b/>
          <w:bCs/>
          <w:sz w:val="24"/>
          <w:szCs w:val="24"/>
        </w:rPr>
        <w:t>Responsible for:</w:t>
      </w:r>
      <w:r w:rsidRPr="00F62D1E">
        <w:rPr>
          <w:rFonts w:eastAsia="Times New Roman" w:cs="Arial"/>
          <w:b/>
          <w:bCs/>
          <w:sz w:val="24"/>
          <w:szCs w:val="24"/>
        </w:rPr>
        <w:tab/>
      </w:r>
      <w:r w:rsidR="00C21568" w:rsidRPr="00F62D1E">
        <w:rPr>
          <w:rFonts w:eastAsia="Times New Roman" w:cs="Arial"/>
          <w:b/>
          <w:bCs/>
          <w:sz w:val="24"/>
          <w:szCs w:val="24"/>
        </w:rPr>
        <w:t>No staff</w:t>
      </w:r>
      <w:r w:rsidR="00B818E6">
        <w:rPr>
          <w:rFonts w:eastAsia="Times New Roman" w:cs="Arial"/>
          <w:b/>
          <w:bCs/>
          <w:sz w:val="24"/>
          <w:szCs w:val="24"/>
        </w:rPr>
        <w:tab/>
      </w:r>
      <w:r w:rsidR="00B818E6">
        <w:rPr>
          <w:rFonts w:eastAsia="Times New Roman" w:cs="Arial"/>
          <w:b/>
          <w:bCs/>
          <w:sz w:val="24"/>
          <w:szCs w:val="24"/>
        </w:rPr>
        <w:tab/>
      </w:r>
      <w:r w:rsidR="00B818E6">
        <w:rPr>
          <w:rFonts w:eastAsia="Times New Roman" w:cs="Arial"/>
          <w:b/>
          <w:bCs/>
          <w:sz w:val="24"/>
          <w:szCs w:val="24"/>
        </w:rPr>
        <w:tab/>
      </w:r>
      <w:r w:rsidR="00B818E6">
        <w:rPr>
          <w:rFonts w:eastAsia="Times New Roman" w:cs="Arial"/>
          <w:b/>
          <w:bCs/>
          <w:sz w:val="24"/>
          <w:szCs w:val="24"/>
        </w:rPr>
        <w:tab/>
      </w:r>
      <w:r w:rsidR="00B818E6">
        <w:rPr>
          <w:rFonts w:eastAsia="Times New Roman" w:cs="Arial"/>
          <w:b/>
          <w:bCs/>
          <w:sz w:val="24"/>
          <w:szCs w:val="24"/>
        </w:rPr>
        <w:tab/>
      </w:r>
      <w:r w:rsidR="00B818E6">
        <w:rPr>
          <w:rFonts w:eastAsia="Times New Roman" w:cs="Arial"/>
          <w:b/>
          <w:bCs/>
          <w:sz w:val="24"/>
          <w:szCs w:val="24"/>
        </w:rPr>
        <w:tab/>
      </w:r>
      <w:r w:rsidR="00B818E6">
        <w:rPr>
          <w:rFonts w:eastAsia="Times New Roman" w:cs="Arial"/>
          <w:b/>
          <w:bCs/>
          <w:sz w:val="24"/>
          <w:szCs w:val="24"/>
        </w:rPr>
        <w:tab/>
      </w:r>
      <w:r w:rsidR="00B818E6">
        <w:rPr>
          <w:rFonts w:eastAsia="Times New Roman" w:cs="Arial"/>
          <w:b/>
          <w:bCs/>
          <w:sz w:val="24"/>
          <w:szCs w:val="24"/>
        </w:rPr>
        <w:tab/>
      </w:r>
      <w:r w:rsidR="00B818E6">
        <w:rPr>
          <w:rFonts w:eastAsia="Times New Roman" w:cs="Arial"/>
          <w:b/>
          <w:bCs/>
          <w:sz w:val="24"/>
          <w:szCs w:val="24"/>
        </w:rPr>
        <w:tab/>
      </w:r>
      <w:r w:rsidR="002A66B4">
        <w:rPr>
          <w:rFonts w:eastAsia="Times New Roman" w:cs="Arial"/>
          <w:b/>
          <w:bCs/>
          <w:sz w:val="24"/>
          <w:szCs w:val="24"/>
        </w:rPr>
        <w:tab/>
      </w:r>
      <w:r w:rsidR="002A66B4">
        <w:rPr>
          <w:rFonts w:eastAsia="Times New Roman" w:cs="Arial"/>
          <w:b/>
          <w:bCs/>
          <w:sz w:val="24"/>
          <w:szCs w:val="24"/>
        </w:rPr>
        <w:tab/>
      </w:r>
      <w:r w:rsidR="00355A95">
        <w:rPr>
          <w:rFonts w:eastAsia="Times New Roman" w:cs="Arial"/>
          <w:b/>
          <w:bCs/>
          <w:sz w:val="24"/>
          <w:szCs w:val="24"/>
        </w:rPr>
        <w:t>Salary:</w:t>
      </w:r>
      <w:r w:rsidR="002A66B4">
        <w:rPr>
          <w:rFonts w:eastAsia="Times New Roman" w:cs="Arial"/>
          <w:b/>
          <w:bCs/>
          <w:sz w:val="24"/>
          <w:szCs w:val="24"/>
        </w:rPr>
        <w:tab/>
      </w:r>
      <w:r w:rsidR="002A66B4">
        <w:rPr>
          <w:rFonts w:eastAsia="Times New Roman" w:cs="Arial"/>
          <w:b/>
          <w:bCs/>
          <w:sz w:val="24"/>
          <w:szCs w:val="24"/>
        </w:rPr>
        <w:tab/>
      </w:r>
      <w:r w:rsidR="00F30D50">
        <w:rPr>
          <w:rFonts w:eastAsia="Times New Roman" w:cs="Arial"/>
          <w:b/>
          <w:bCs/>
          <w:sz w:val="24"/>
          <w:szCs w:val="24"/>
        </w:rPr>
        <w:t>Band 3, Point 5</w:t>
      </w:r>
    </w:p>
    <w:p w:rsidR="009C2063" w:rsidRDefault="008B165F" w:rsidP="00355A95">
      <w:pPr>
        <w:rPr>
          <w:rFonts w:eastAsia="Times New Roman" w:cs="Arial"/>
          <w:b/>
          <w:sz w:val="24"/>
          <w:szCs w:val="24"/>
        </w:rPr>
      </w:pPr>
      <w:r w:rsidRPr="00F62D1E">
        <w:rPr>
          <w:rFonts w:eastAsia="Times New Roman" w:cs="Arial"/>
          <w:b/>
          <w:sz w:val="24"/>
          <w:szCs w:val="24"/>
        </w:rPr>
        <w:t>Location:</w:t>
      </w:r>
      <w:r w:rsidRPr="00F62D1E">
        <w:rPr>
          <w:rFonts w:eastAsia="Times New Roman" w:cs="Arial"/>
          <w:b/>
          <w:sz w:val="24"/>
          <w:szCs w:val="24"/>
        </w:rPr>
        <w:tab/>
      </w:r>
      <w:r w:rsidRPr="00F62D1E">
        <w:rPr>
          <w:rFonts w:eastAsia="Times New Roman" w:cs="Arial"/>
          <w:b/>
          <w:sz w:val="24"/>
          <w:szCs w:val="24"/>
        </w:rPr>
        <w:tab/>
      </w:r>
      <w:r w:rsidR="00FE02EA" w:rsidRPr="00F62D1E">
        <w:rPr>
          <w:rFonts w:eastAsia="Times New Roman" w:cs="Arial"/>
          <w:b/>
          <w:sz w:val="24"/>
          <w:szCs w:val="24"/>
        </w:rPr>
        <w:t>Hereford</w:t>
      </w:r>
      <w:bookmarkStart w:id="0" w:name="_GoBack"/>
      <w:bookmarkEnd w:id="0"/>
    </w:p>
    <w:p w:rsidR="0089161C" w:rsidRDefault="009C2063" w:rsidP="006F617C">
      <w:pPr>
        <w:spacing w:after="0" w:line="240" w:lineRule="auto"/>
        <w:rPr>
          <w:rFonts w:cs="Arial"/>
        </w:rPr>
      </w:pPr>
      <w:r>
        <w:rPr>
          <w:rFonts w:eastAsia="Times New Roman" w:cs="Arial"/>
          <w:b/>
          <w:sz w:val="24"/>
          <w:szCs w:val="24"/>
        </w:rPr>
        <w:t>Core Purpose</w:t>
      </w:r>
      <w:r w:rsidR="00095720">
        <w:rPr>
          <w:rFonts w:eastAsia="Times New Roman" w:cs="Arial"/>
          <w:b/>
          <w:bCs/>
        </w:rPr>
        <w:t xml:space="preserve">  </w:t>
      </w:r>
      <w:r w:rsidR="00410AAC">
        <w:rPr>
          <w:rFonts w:eastAsia="Times New Roman" w:cs="Arial"/>
          <w:b/>
          <w:bCs/>
        </w:rPr>
        <w:tab/>
      </w:r>
      <w:r w:rsidR="00410AAC">
        <w:rPr>
          <w:rFonts w:eastAsia="Times New Roman" w:cs="Arial"/>
          <w:b/>
          <w:bCs/>
        </w:rPr>
        <w:tab/>
      </w:r>
      <w:r w:rsidR="00B818E6">
        <w:rPr>
          <w:rFonts w:cs="Arial"/>
        </w:rPr>
        <w:t>M</w:t>
      </w:r>
      <w:r w:rsidR="00B818E6" w:rsidRPr="00EF3F22">
        <w:rPr>
          <w:rFonts w:cs="Arial"/>
        </w:rPr>
        <w:t>aintain and protect the safet</w:t>
      </w:r>
      <w:r w:rsidR="00B818E6">
        <w:rPr>
          <w:rFonts w:cs="Arial"/>
        </w:rPr>
        <w:t xml:space="preserve">y and security of Refuge and </w:t>
      </w:r>
      <w:r w:rsidR="00CD5759">
        <w:rPr>
          <w:rFonts w:cs="Arial"/>
        </w:rPr>
        <w:t>its</w:t>
      </w:r>
      <w:r w:rsidR="00B818E6">
        <w:rPr>
          <w:rFonts w:cs="Arial"/>
        </w:rPr>
        <w:t xml:space="preserve"> residents, out of normal office hours.</w:t>
      </w:r>
      <w:r w:rsidR="006F617C">
        <w:rPr>
          <w:rFonts w:cs="Arial"/>
        </w:rPr>
        <w:t xml:space="preserve">  </w:t>
      </w:r>
    </w:p>
    <w:p w:rsidR="006F617C" w:rsidRDefault="006F617C" w:rsidP="006F617C">
      <w:pPr>
        <w:ind w:left="2160"/>
        <w:rPr>
          <w:b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2332"/>
      </w:tblGrid>
      <w:tr w:rsidR="008D560D" w:rsidTr="00F62D1E">
        <w:tc>
          <w:tcPr>
            <w:tcW w:w="2410" w:type="dxa"/>
          </w:tcPr>
          <w:p w:rsidR="00734903" w:rsidRPr="00010BEB" w:rsidRDefault="009C2063" w:rsidP="00C312A5">
            <w:pPr>
              <w:rPr>
                <w:b/>
                <w:sz w:val="24"/>
                <w:szCs w:val="24"/>
              </w:rPr>
            </w:pPr>
            <w:r>
              <w:rPr>
                <w:rFonts w:cs="Arial"/>
              </w:rPr>
              <w:t>M</w:t>
            </w:r>
            <w:r w:rsidRPr="00EF3F22">
              <w:rPr>
                <w:rFonts w:cs="Arial"/>
              </w:rPr>
              <w:t>aintain and protect the safet</w:t>
            </w:r>
            <w:r>
              <w:rPr>
                <w:rFonts w:cs="Arial"/>
              </w:rPr>
              <w:t xml:space="preserve">y and security of Refuge. </w:t>
            </w:r>
          </w:p>
        </w:tc>
        <w:tc>
          <w:tcPr>
            <w:tcW w:w="12332" w:type="dxa"/>
          </w:tcPr>
          <w:p w:rsidR="00C312A5" w:rsidRPr="001D3D30" w:rsidRDefault="00C312A5" w:rsidP="001D3D30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1D3D30">
              <w:rPr>
                <w:rFonts w:cs="Arial"/>
              </w:rPr>
              <w:t xml:space="preserve">Meet with daytime staff for a formal ‘handover’ as and when appropriate to the shift.  Conduct an effective ‘handover’ to the Helpline / ‘on-call staff at the end of every shift, ensuring that all issues arising during the shift are recorded and discussed with colleagues. </w:t>
            </w:r>
          </w:p>
          <w:p w:rsidR="001D3D30" w:rsidRPr="00806492" w:rsidRDefault="001D3D30" w:rsidP="00B82489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color w:val="000000"/>
                <w:lang w:eastAsia="en-GB"/>
              </w:rPr>
            </w:pPr>
            <w:r w:rsidRPr="00CC496E">
              <w:rPr>
                <w:rFonts w:cs="Arial"/>
              </w:rPr>
              <w:t>Alert the emergency services as and when there are concerns for the safety and well-being of residents</w:t>
            </w:r>
          </w:p>
          <w:p w:rsidR="00806492" w:rsidRPr="00806492" w:rsidRDefault="00806492" w:rsidP="00806492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color w:val="000000"/>
                <w:lang w:eastAsia="en-GB"/>
              </w:rPr>
            </w:pPr>
            <w:r w:rsidRPr="00E00821">
              <w:rPr>
                <w:rFonts w:cs="Arial"/>
              </w:rPr>
              <w:t>Maintain effective ongoing relationships with the</w:t>
            </w:r>
            <w:r>
              <w:rPr>
                <w:rFonts w:cs="Arial"/>
              </w:rPr>
              <w:t xml:space="preserve"> </w:t>
            </w:r>
            <w:r w:rsidRPr="00E00821">
              <w:rPr>
                <w:rFonts w:cs="Arial"/>
              </w:rPr>
              <w:t xml:space="preserve">Police and other emergency response services, as </w:t>
            </w:r>
            <w:r w:rsidRPr="00CC496E">
              <w:rPr>
                <w:rFonts w:cs="Arial"/>
              </w:rPr>
              <w:t xml:space="preserve">appropriate. </w:t>
            </w:r>
          </w:p>
        </w:tc>
      </w:tr>
      <w:tr w:rsidR="004239CB" w:rsidTr="004A1478">
        <w:trPr>
          <w:trHeight w:val="1146"/>
        </w:trPr>
        <w:tc>
          <w:tcPr>
            <w:tcW w:w="2410" w:type="dxa"/>
          </w:tcPr>
          <w:p w:rsidR="004239CB" w:rsidRPr="00010BEB" w:rsidRDefault="009C2063" w:rsidP="004A1478">
            <w:pPr>
              <w:rPr>
                <w:b/>
                <w:sz w:val="24"/>
                <w:szCs w:val="24"/>
              </w:rPr>
            </w:pPr>
            <w:r>
              <w:rPr>
                <w:rFonts w:cs="Arial"/>
              </w:rPr>
              <w:t>Ensure that the health and safety of all resident</w:t>
            </w:r>
            <w:r w:rsidR="004A1478">
              <w:rPr>
                <w:rFonts w:cs="Arial"/>
              </w:rPr>
              <w:t>s of the building is maintained.</w:t>
            </w:r>
          </w:p>
        </w:tc>
        <w:tc>
          <w:tcPr>
            <w:tcW w:w="12332" w:type="dxa"/>
          </w:tcPr>
          <w:p w:rsidR="004239CB" w:rsidRPr="00E00821" w:rsidRDefault="005421B0" w:rsidP="00E00821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E00821">
              <w:rPr>
                <w:rFonts w:cs="Arial"/>
              </w:rPr>
              <w:t>Contribute to monthly health &amp; safety scheme inspections &amp; issues resolution and maintaining computerised records of all checks and actions</w:t>
            </w:r>
            <w:r w:rsidR="009C2063">
              <w:t xml:space="preserve"> in line with the organisation’s Health and Safety Policy.</w:t>
            </w:r>
          </w:p>
          <w:p w:rsidR="009C2063" w:rsidRDefault="009C2063" w:rsidP="00E00821">
            <w:pPr>
              <w:pStyle w:val="ListParagraph"/>
              <w:numPr>
                <w:ilvl w:val="0"/>
                <w:numId w:val="34"/>
              </w:numPr>
            </w:pPr>
            <w:r>
              <w:t xml:space="preserve">Report </w:t>
            </w:r>
            <w:r w:rsidR="004A1478">
              <w:t xml:space="preserve">and record </w:t>
            </w:r>
            <w:r>
              <w:t>all</w:t>
            </w:r>
            <w:r w:rsidR="004A1478">
              <w:t xml:space="preserve"> issues relating to the </w:t>
            </w:r>
            <w:r>
              <w:t>Health</w:t>
            </w:r>
            <w:r w:rsidR="004A1478">
              <w:t>, Safety and Welfare of the residents to the appropriate staff.</w:t>
            </w:r>
            <w:r>
              <w:t xml:space="preserve"> </w:t>
            </w:r>
          </w:p>
          <w:p w:rsidR="005421B0" w:rsidRPr="001446A2" w:rsidRDefault="005421B0" w:rsidP="001B4764">
            <w:pPr>
              <w:pStyle w:val="ListParagraph"/>
              <w:numPr>
                <w:ilvl w:val="0"/>
                <w:numId w:val="34"/>
              </w:numPr>
            </w:pPr>
            <w:r w:rsidRPr="00E00821">
              <w:rPr>
                <w:rFonts w:cs="Arial"/>
              </w:rPr>
              <w:t>Implementation of fire policy – keeping communal walkways clear of combustible items, providing floor plans of escape routes, evacuation drills with residents.</w:t>
            </w:r>
          </w:p>
        </w:tc>
      </w:tr>
      <w:tr w:rsidR="004A1478" w:rsidTr="00F62D1E">
        <w:tc>
          <w:tcPr>
            <w:tcW w:w="2410" w:type="dxa"/>
          </w:tcPr>
          <w:p w:rsidR="004A1478" w:rsidRPr="00EF3F22" w:rsidRDefault="004A1478" w:rsidP="00C312A5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EF3F22">
              <w:rPr>
                <w:rFonts w:cs="Arial"/>
              </w:rPr>
              <w:t xml:space="preserve">ontrol access to the premises </w:t>
            </w:r>
          </w:p>
        </w:tc>
        <w:tc>
          <w:tcPr>
            <w:tcW w:w="12332" w:type="dxa"/>
          </w:tcPr>
          <w:p w:rsidR="00BB10A3" w:rsidRDefault="002A66B4" w:rsidP="00E00821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Undertake admittances for</w:t>
            </w:r>
            <w:r w:rsidR="00BB10A3">
              <w:rPr>
                <w:rFonts w:cs="Arial"/>
              </w:rPr>
              <w:t xml:space="preserve"> those who are referred out-of-hours for safe accommodation in an emergency, ensuring that they have all that they need to be comfortable and safe for the night / weekend. </w:t>
            </w:r>
          </w:p>
          <w:p w:rsidR="001D3D30" w:rsidRPr="001D3D30" w:rsidRDefault="001D3D30" w:rsidP="00CC496E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E00821">
              <w:rPr>
                <w:rFonts w:cs="Arial"/>
              </w:rPr>
              <w:t>Ensure all rooms can be accessed by residents and replacement keys/locks be provided where necessary.</w:t>
            </w:r>
          </w:p>
          <w:p w:rsidR="004A1478" w:rsidRPr="00E00821" w:rsidRDefault="004A1478" w:rsidP="00E00821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E00821">
              <w:rPr>
                <w:rFonts w:cs="Arial"/>
              </w:rPr>
              <w:t>Monitor and supervis</w:t>
            </w:r>
            <w:r w:rsidR="00C312A5">
              <w:rPr>
                <w:rFonts w:cs="Arial"/>
              </w:rPr>
              <w:t>e</w:t>
            </w:r>
            <w:r w:rsidRPr="00E00821">
              <w:rPr>
                <w:rFonts w:cs="Arial"/>
              </w:rPr>
              <w:t xml:space="preserve"> visitors </w:t>
            </w:r>
            <w:r w:rsidR="00C312A5">
              <w:rPr>
                <w:rFonts w:cs="Arial"/>
              </w:rPr>
              <w:t>to</w:t>
            </w:r>
            <w:r w:rsidR="00CC496E">
              <w:rPr>
                <w:rFonts w:cs="Arial"/>
              </w:rPr>
              <w:t xml:space="preserve"> </w:t>
            </w:r>
            <w:r w:rsidR="00C312A5">
              <w:rPr>
                <w:rFonts w:cs="Arial"/>
              </w:rPr>
              <w:t xml:space="preserve">the </w:t>
            </w:r>
            <w:r w:rsidR="002A66B4">
              <w:rPr>
                <w:rFonts w:cs="Arial"/>
              </w:rPr>
              <w:t>refuge</w:t>
            </w:r>
            <w:r w:rsidR="00C312A5">
              <w:rPr>
                <w:rFonts w:cs="Arial"/>
              </w:rPr>
              <w:t xml:space="preserve"> whilst on duty</w:t>
            </w:r>
            <w:r w:rsidRPr="00E00821">
              <w:rPr>
                <w:rFonts w:cs="Arial"/>
              </w:rPr>
              <w:t>.</w:t>
            </w:r>
          </w:p>
          <w:p w:rsidR="004A1478" w:rsidRPr="00E00821" w:rsidRDefault="004A1478" w:rsidP="00E00821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E00821">
              <w:rPr>
                <w:rFonts w:cs="Arial"/>
              </w:rPr>
              <w:t>Patrol the premises (internally and externally) on a regular basis</w:t>
            </w:r>
            <w:r w:rsidR="001D3D30">
              <w:rPr>
                <w:rFonts w:cs="Arial"/>
              </w:rPr>
              <w:t xml:space="preserve">, </w:t>
            </w:r>
            <w:r w:rsidRPr="00E00821">
              <w:rPr>
                <w:rFonts w:cs="Arial"/>
              </w:rPr>
              <w:t>checking to ensure the integrity of the building is maintained.</w:t>
            </w:r>
          </w:p>
          <w:p w:rsidR="001968F4" w:rsidRDefault="004A1478" w:rsidP="001B4764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E00821">
              <w:rPr>
                <w:rFonts w:cs="Arial"/>
              </w:rPr>
              <w:t xml:space="preserve">Facilitate safe and secure access to the accommodation by key specialist health, social and welfare agencies (with resident’s agreement) and </w:t>
            </w:r>
            <w:r w:rsidR="00C312A5">
              <w:rPr>
                <w:rFonts w:cs="Arial"/>
              </w:rPr>
              <w:t xml:space="preserve">by </w:t>
            </w:r>
            <w:r w:rsidRPr="00E00821">
              <w:rPr>
                <w:rFonts w:cs="Arial"/>
              </w:rPr>
              <w:t>maintenance and servicing contractors.</w:t>
            </w:r>
          </w:p>
          <w:p w:rsidR="00B82489" w:rsidRPr="00E00821" w:rsidRDefault="00B82489" w:rsidP="00C312A5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Maintain appropriate contact with WMWA </w:t>
            </w:r>
            <w:r w:rsidR="00C312A5">
              <w:rPr>
                <w:rFonts w:cs="Arial"/>
              </w:rPr>
              <w:t xml:space="preserve">staff </w:t>
            </w:r>
            <w:r w:rsidR="00CC496E">
              <w:rPr>
                <w:rFonts w:cs="Arial"/>
              </w:rPr>
              <w:t>that</w:t>
            </w:r>
            <w:r w:rsidR="00C312A5">
              <w:rPr>
                <w:rFonts w:cs="Arial"/>
              </w:rPr>
              <w:t xml:space="preserve"> are on-call out-of-hours. </w:t>
            </w:r>
          </w:p>
        </w:tc>
      </w:tr>
      <w:tr w:rsidR="004A1478" w:rsidTr="00F62D1E">
        <w:tc>
          <w:tcPr>
            <w:tcW w:w="2410" w:type="dxa"/>
          </w:tcPr>
          <w:p w:rsidR="004A1478" w:rsidRPr="00EF3F22" w:rsidRDefault="004A1478" w:rsidP="004A1478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3918AF">
              <w:rPr>
                <w:rFonts w:cs="Arial"/>
              </w:rPr>
              <w:t xml:space="preserve">rovide appropriate housing management support for service users </w:t>
            </w:r>
            <w:r>
              <w:rPr>
                <w:rFonts w:cs="Arial"/>
              </w:rPr>
              <w:t xml:space="preserve">living in the refuge. </w:t>
            </w:r>
          </w:p>
        </w:tc>
        <w:tc>
          <w:tcPr>
            <w:tcW w:w="12332" w:type="dxa"/>
          </w:tcPr>
          <w:p w:rsidR="00E00821" w:rsidRPr="00E00821" w:rsidRDefault="00C312A5" w:rsidP="00E00821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E00821" w:rsidRPr="00E00821">
              <w:rPr>
                <w:rFonts w:cs="Arial"/>
              </w:rPr>
              <w:t>eport any malfunctions of any of the services to the building and secure effective repair at the earliest opportunity.</w:t>
            </w:r>
          </w:p>
          <w:p w:rsidR="005421B0" w:rsidRPr="00E00821" w:rsidRDefault="005421B0" w:rsidP="00E00821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E00821">
              <w:rPr>
                <w:rFonts w:cs="Arial"/>
              </w:rPr>
              <w:t>Report breaches of security and damage to the fabric of the building to the appropriate</w:t>
            </w:r>
            <w:r w:rsidR="001968F4">
              <w:rPr>
                <w:rFonts w:cs="Arial"/>
              </w:rPr>
              <w:t xml:space="preserve"> authority/agency and calling ’approved’</w:t>
            </w:r>
            <w:r w:rsidRPr="00E00821">
              <w:rPr>
                <w:rFonts w:cs="Arial"/>
              </w:rPr>
              <w:t xml:space="preserve"> contractors out to deal with emergency repairs to maintain the security and safety of the building as required.</w:t>
            </w:r>
          </w:p>
          <w:p w:rsidR="005421B0" w:rsidRPr="00E00821" w:rsidRDefault="005421B0" w:rsidP="00E00821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E00821">
              <w:rPr>
                <w:rFonts w:cs="Arial"/>
              </w:rPr>
              <w:t>Maintain manual and computerized records and monitor CCTV screens.</w:t>
            </w:r>
          </w:p>
          <w:p w:rsidR="004A1478" w:rsidRPr="001D3D30" w:rsidRDefault="00E00821" w:rsidP="001D3D30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1D3D30">
              <w:rPr>
                <w:rFonts w:cs="Arial"/>
              </w:rPr>
              <w:lastRenderedPageBreak/>
              <w:t>Carry out minor repairs and maintenance tasks e.g. changing light bulbs in communal areas</w:t>
            </w:r>
            <w:r w:rsidR="001D3D30" w:rsidRPr="001D3D30">
              <w:rPr>
                <w:rFonts w:cs="Arial"/>
              </w:rPr>
              <w:t>.</w:t>
            </w:r>
            <w:r w:rsidRPr="001D3D30">
              <w:rPr>
                <w:rFonts w:cs="Arial"/>
              </w:rPr>
              <w:t xml:space="preserve"> </w:t>
            </w:r>
            <w:r w:rsidR="00C312A5" w:rsidRPr="001D3D30">
              <w:rPr>
                <w:rFonts w:cs="Arial"/>
              </w:rPr>
              <w:t>U</w:t>
            </w:r>
            <w:r w:rsidRPr="001D3D30">
              <w:rPr>
                <w:rFonts w:cs="Arial"/>
              </w:rPr>
              <w:t xml:space="preserve">ndertake </w:t>
            </w:r>
            <w:r w:rsidR="00C312A5" w:rsidRPr="001D3D30">
              <w:rPr>
                <w:rFonts w:cs="Arial"/>
              </w:rPr>
              <w:t xml:space="preserve">occasional </w:t>
            </w:r>
            <w:r w:rsidRPr="001D3D30">
              <w:rPr>
                <w:rFonts w:cs="Arial"/>
              </w:rPr>
              <w:t>domestic duties including cleaning in offices and communal areas.</w:t>
            </w:r>
          </w:p>
          <w:p w:rsidR="00E00821" w:rsidRPr="00E00821" w:rsidRDefault="00E00821" w:rsidP="00E00821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E00821">
              <w:rPr>
                <w:rFonts w:cs="Arial"/>
              </w:rPr>
              <w:t>Assist in tenancy management matters, ensuring residents understand their rights and responsibilities</w:t>
            </w:r>
            <w:r w:rsidR="00C312A5">
              <w:rPr>
                <w:rFonts w:cs="Arial"/>
              </w:rPr>
              <w:t xml:space="preserve">. This may include </w:t>
            </w:r>
            <w:r w:rsidRPr="00E00821">
              <w:rPr>
                <w:rFonts w:cs="Arial"/>
              </w:rPr>
              <w:t>monitoring and reporting any breaches of tenancy</w:t>
            </w:r>
            <w:r w:rsidR="001D3D30">
              <w:rPr>
                <w:rFonts w:cs="Arial"/>
              </w:rPr>
              <w:t xml:space="preserve"> license agreement</w:t>
            </w:r>
            <w:r w:rsidRPr="00E00821">
              <w:rPr>
                <w:rFonts w:cs="Arial"/>
              </w:rPr>
              <w:t xml:space="preserve">, </w:t>
            </w:r>
            <w:r w:rsidR="00BB10A3">
              <w:rPr>
                <w:rFonts w:cs="Arial"/>
              </w:rPr>
              <w:t xml:space="preserve">and </w:t>
            </w:r>
            <w:r w:rsidRPr="00E00821">
              <w:rPr>
                <w:rFonts w:cs="Arial"/>
              </w:rPr>
              <w:t>dealing with complaints and tenancy disputes.</w:t>
            </w:r>
          </w:p>
          <w:p w:rsidR="00E00821" w:rsidRPr="00EF3F22" w:rsidRDefault="00E00821" w:rsidP="001D3D30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968F4">
              <w:rPr>
                <w:rFonts w:cs="Arial"/>
              </w:rPr>
              <w:t>Answer telephone calls</w:t>
            </w:r>
            <w:r w:rsidR="00C312A5">
              <w:rPr>
                <w:rFonts w:cs="Arial"/>
              </w:rPr>
              <w:t xml:space="preserve"> to WMWA out-of-hours</w:t>
            </w:r>
            <w:r w:rsidRPr="001968F4">
              <w:rPr>
                <w:rFonts w:cs="Arial"/>
              </w:rPr>
              <w:t xml:space="preserve">, </w:t>
            </w:r>
            <w:r w:rsidR="00BB10A3">
              <w:rPr>
                <w:rFonts w:cs="Arial"/>
              </w:rPr>
              <w:t xml:space="preserve">including </w:t>
            </w:r>
            <w:r w:rsidRPr="001968F4">
              <w:rPr>
                <w:rFonts w:cs="Arial"/>
              </w:rPr>
              <w:t>transferring callers and taking messages as required.</w:t>
            </w:r>
          </w:p>
        </w:tc>
      </w:tr>
      <w:tr w:rsidR="004A1478" w:rsidTr="00F62D1E">
        <w:tc>
          <w:tcPr>
            <w:tcW w:w="2410" w:type="dxa"/>
          </w:tcPr>
          <w:p w:rsidR="004A1478" w:rsidRPr="00EF3F22" w:rsidRDefault="004A1478" w:rsidP="006F617C">
            <w:pPr>
              <w:spacing w:beforeLines="60" w:before="144" w:afterLines="60" w:after="144"/>
              <w:jc w:val="both"/>
              <w:rPr>
                <w:rFonts w:cs="Arial"/>
              </w:rPr>
            </w:pPr>
          </w:p>
        </w:tc>
        <w:tc>
          <w:tcPr>
            <w:tcW w:w="12332" w:type="dxa"/>
          </w:tcPr>
          <w:p w:rsidR="00B82489" w:rsidRPr="00B82489" w:rsidRDefault="004A1478" w:rsidP="00B82489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E00821">
              <w:rPr>
                <w:rFonts w:cs="Arial"/>
              </w:rPr>
              <w:t>All work to be un</w:t>
            </w:r>
            <w:r w:rsidR="00B82489">
              <w:rPr>
                <w:rFonts w:cs="Arial"/>
              </w:rPr>
              <w:t>dertaken in line with WMWA’</w:t>
            </w:r>
            <w:r w:rsidRPr="00E00821">
              <w:rPr>
                <w:rFonts w:cs="Arial"/>
              </w:rPr>
              <w:t>s policies and procedures, including Safeguarding, Health &amp; Safety, Customer Involve</w:t>
            </w:r>
            <w:r w:rsidR="00B82489">
              <w:rPr>
                <w:rFonts w:cs="Arial"/>
              </w:rPr>
              <w:t>ment and Equality and Diversity</w:t>
            </w:r>
          </w:p>
        </w:tc>
      </w:tr>
      <w:tr w:rsidR="004A1478" w:rsidTr="00BC001F">
        <w:trPr>
          <w:trHeight w:val="319"/>
        </w:trPr>
        <w:tc>
          <w:tcPr>
            <w:tcW w:w="2410" w:type="dxa"/>
          </w:tcPr>
          <w:p w:rsidR="004A1478" w:rsidRPr="00EF3F22" w:rsidRDefault="004A1478" w:rsidP="006F617C">
            <w:pPr>
              <w:spacing w:beforeLines="60" w:before="144" w:afterLines="60" w:after="144"/>
              <w:jc w:val="both"/>
              <w:rPr>
                <w:rFonts w:cs="Arial"/>
              </w:rPr>
            </w:pPr>
          </w:p>
        </w:tc>
        <w:tc>
          <w:tcPr>
            <w:tcW w:w="12332" w:type="dxa"/>
          </w:tcPr>
          <w:p w:rsidR="00B82489" w:rsidRPr="00CC496E" w:rsidRDefault="00B82489" w:rsidP="00E00821">
            <w:pPr>
              <w:pStyle w:val="BodyTextIndent2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96E">
              <w:rPr>
                <w:rFonts w:asciiTheme="minorHAnsi" w:hAnsiTheme="minorHAnsi" w:cstheme="minorHAnsi"/>
                <w:sz w:val="22"/>
                <w:szCs w:val="22"/>
              </w:rPr>
              <w:t xml:space="preserve">Attend regular supervision sessions with the appropriate </w:t>
            </w:r>
            <w:r w:rsidR="002A66B4">
              <w:rPr>
                <w:rFonts w:asciiTheme="minorHAnsi" w:hAnsiTheme="minorHAnsi" w:cstheme="minorHAnsi"/>
                <w:sz w:val="22"/>
                <w:szCs w:val="22"/>
              </w:rPr>
              <w:t>Line manager</w:t>
            </w:r>
          </w:p>
          <w:p w:rsidR="00B82489" w:rsidRPr="00CC496E" w:rsidRDefault="00B82489" w:rsidP="00E00821">
            <w:pPr>
              <w:pStyle w:val="BodyTextIndent2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96E">
              <w:rPr>
                <w:rFonts w:asciiTheme="minorHAnsi" w:hAnsiTheme="minorHAnsi" w:cstheme="minorHAnsi"/>
                <w:sz w:val="22"/>
                <w:szCs w:val="22"/>
              </w:rPr>
              <w:t>Attend staff training and team meetings, as and when requested.</w:t>
            </w:r>
          </w:p>
          <w:p w:rsidR="004A1478" w:rsidRPr="00E00821" w:rsidRDefault="004A1478" w:rsidP="002A66B4">
            <w:pPr>
              <w:pStyle w:val="BodyTextIndent2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CC496E">
              <w:rPr>
                <w:rFonts w:asciiTheme="minorHAnsi" w:hAnsiTheme="minorHAnsi" w:cstheme="minorHAnsi"/>
                <w:sz w:val="22"/>
                <w:szCs w:val="22"/>
              </w:rPr>
              <w:t xml:space="preserve">Any other duties as reasonably requested by the </w:t>
            </w:r>
            <w:r w:rsidR="002A66B4">
              <w:rPr>
                <w:rFonts w:asciiTheme="minorHAnsi" w:hAnsiTheme="minorHAnsi" w:cstheme="minorHAnsi"/>
                <w:sz w:val="22"/>
                <w:szCs w:val="22"/>
              </w:rPr>
              <w:t>Senior Refuge Worker/Coordinator</w:t>
            </w:r>
            <w:r w:rsidR="00E00821" w:rsidRPr="00CC49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A022D" w:rsidRDefault="005A022D" w:rsidP="00A87432">
      <w:pPr>
        <w:pStyle w:val="Subtitle"/>
        <w:jc w:val="left"/>
        <w:rPr>
          <w:rFonts w:asciiTheme="minorHAnsi" w:hAnsiTheme="minorHAnsi" w:cs="Arial"/>
          <w:sz w:val="28"/>
          <w:szCs w:val="28"/>
        </w:rPr>
      </w:pPr>
    </w:p>
    <w:p w:rsidR="008776D1" w:rsidRPr="008776D1" w:rsidRDefault="00410AAC" w:rsidP="008776D1">
      <w:pPr>
        <w:pStyle w:val="Subtitl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Concierge – Refuge</w:t>
      </w:r>
    </w:p>
    <w:p w:rsidR="008776D1" w:rsidRPr="009361CB" w:rsidRDefault="008776D1" w:rsidP="008776D1">
      <w:pPr>
        <w:pStyle w:val="Subtitle"/>
        <w:rPr>
          <w:rFonts w:asciiTheme="minorHAnsi" w:hAnsiTheme="minorHAnsi" w:cs="Arial"/>
        </w:rPr>
      </w:pPr>
      <w:r w:rsidRPr="009361CB">
        <w:rPr>
          <w:rFonts w:asciiTheme="minorHAnsi" w:hAnsiTheme="minorHAnsi" w:cs="Arial"/>
        </w:rPr>
        <w:t>Person Specification</w:t>
      </w:r>
    </w:p>
    <w:p w:rsidR="008776D1" w:rsidRPr="009361CB" w:rsidRDefault="008776D1" w:rsidP="008776D1">
      <w:pPr>
        <w:pStyle w:val="Subtitle"/>
        <w:rPr>
          <w:rFonts w:asciiTheme="minorHAnsi" w:hAnsiTheme="minorHAnsi" w:cs="Arial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2551"/>
      </w:tblGrid>
      <w:tr w:rsidR="008776D1" w:rsidRPr="009361CB" w:rsidTr="00410AAC">
        <w:tc>
          <w:tcPr>
            <w:tcW w:w="2268" w:type="dxa"/>
          </w:tcPr>
          <w:p w:rsidR="008776D1" w:rsidRPr="009361CB" w:rsidRDefault="008776D1" w:rsidP="006F617C">
            <w:pPr>
              <w:pStyle w:val="Sub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9361CB">
              <w:rPr>
                <w:rFonts w:asciiTheme="minorHAnsi" w:hAnsiTheme="minorHAnsi" w:cs="Arial"/>
                <w:b w:val="0"/>
                <w:sz w:val="22"/>
                <w:szCs w:val="22"/>
              </w:rPr>
              <w:t>Qualifications</w:t>
            </w:r>
          </w:p>
        </w:tc>
        <w:tc>
          <w:tcPr>
            <w:tcW w:w="12551" w:type="dxa"/>
          </w:tcPr>
          <w:p w:rsidR="008776D1" w:rsidRPr="001B4764" w:rsidRDefault="008776D1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361C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Minimum of A-level standard of education or equivalent</w:t>
            </w:r>
            <w:r w:rsidR="001B476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(Essential)</w:t>
            </w:r>
          </w:p>
          <w:p w:rsidR="008776D1" w:rsidRPr="00CD5759" w:rsidRDefault="001B4764" w:rsidP="00CA6410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First Aid / Health and Safety qualification (Desirable)</w:t>
            </w:r>
          </w:p>
        </w:tc>
      </w:tr>
      <w:tr w:rsidR="008776D1" w:rsidTr="00410AAC">
        <w:tc>
          <w:tcPr>
            <w:tcW w:w="2268" w:type="dxa"/>
          </w:tcPr>
          <w:p w:rsidR="008776D1" w:rsidRPr="009361CB" w:rsidRDefault="008776D1" w:rsidP="006F617C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 w:rsidRPr="009361CB">
              <w:rPr>
                <w:rFonts w:asciiTheme="minorHAnsi" w:hAnsiTheme="minorHAnsi" w:cs="Arial"/>
                <w:b w:val="0"/>
              </w:rPr>
              <w:t>Experience</w:t>
            </w:r>
          </w:p>
        </w:tc>
        <w:tc>
          <w:tcPr>
            <w:tcW w:w="12551" w:type="dxa"/>
          </w:tcPr>
          <w:p w:rsidR="008776D1" w:rsidRPr="008776D1" w:rsidRDefault="008776D1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8776D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dealing calmly and effectively with emergency situations and service</w:t>
            </w:r>
            <w:r w:rsidR="001B476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8776D1" w:rsidRPr="00BC001F" w:rsidRDefault="008776D1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</w:rPr>
            </w:pPr>
            <w:r w:rsidRPr="00BB100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Experience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of working as part of a team to improve outcomes for vulnerable </w:t>
            </w:r>
            <w:r w:rsidR="004B0B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people</w:t>
            </w:r>
          </w:p>
          <w:p w:rsidR="00BC001F" w:rsidRPr="00BC001F" w:rsidRDefault="00BC001F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Knowledge and understanding of basic security systems and their operation</w:t>
            </w:r>
          </w:p>
          <w:p w:rsidR="00BC001F" w:rsidRPr="009361CB" w:rsidRDefault="00BC001F" w:rsidP="00BC001F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Knowledge and understanding of utilities </w:t>
            </w:r>
            <w:r w:rsidR="00CD575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e.g.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heating, lighting, water– sufficient to identify the source of malfunction and to call out the appropriate support services</w:t>
            </w:r>
          </w:p>
        </w:tc>
      </w:tr>
      <w:tr w:rsidR="008776D1" w:rsidTr="00410AAC">
        <w:tc>
          <w:tcPr>
            <w:tcW w:w="2268" w:type="dxa"/>
          </w:tcPr>
          <w:p w:rsidR="008776D1" w:rsidRPr="00646EA7" w:rsidRDefault="008776D1" w:rsidP="006F617C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Skills and Abilities</w:t>
            </w:r>
          </w:p>
        </w:tc>
        <w:tc>
          <w:tcPr>
            <w:tcW w:w="12551" w:type="dxa"/>
          </w:tcPr>
          <w:p w:rsidR="008776D1" w:rsidRPr="001B4764" w:rsidRDefault="008776D1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Good verbal and written communication skills, including completion of electronic forms and recording of data</w:t>
            </w:r>
          </w:p>
          <w:p w:rsidR="001B4764" w:rsidRPr="00957099" w:rsidRDefault="001B4764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Ability to deploy assertiveness appropriately in meeting and resolving challenging situations </w:t>
            </w:r>
          </w:p>
          <w:p w:rsidR="008776D1" w:rsidRPr="00957099" w:rsidRDefault="008776D1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Good IT </w:t>
            </w:r>
            <w:r w:rsidR="001B476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and recording </w:t>
            </w: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skills</w:t>
            </w:r>
          </w:p>
          <w:p w:rsidR="008776D1" w:rsidRPr="00BC001F" w:rsidRDefault="008776D1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Ability to organise </w:t>
            </w:r>
            <w:r w:rsidR="001B476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own </w:t>
            </w: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workload and respond to unplanned demands</w:t>
            </w:r>
          </w:p>
          <w:p w:rsidR="00BC001F" w:rsidRPr="00957099" w:rsidRDefault="00BC001F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Ability to carry out minor repairs </w:t>
            </w:r>
            <w:r w:rsidR="00CD575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e.g.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change light bulbs</w:t>
            </w:r>
          </w:p>
          <w:p w:rsidR="008776D1" w:rsidRPr="00957099" w:rsidRDefault="008776D1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work as part of a</w:t>
            </w:r>
            <w:r w:rsidR="001B476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team that provides</w:t>
            </w: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 cohesive and comprehensive service to users with a wide range of needs</w:t>
            </w:r>
          </w:p>
          <w:p w:rsidR="008776D1" w:rsidRPr="00957099" w:rsidRDefault="008776D1" w:rsidP="001B4764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work with minimal supervision, within agreed schedules and guidelines</w:t>
            </w:r>
          </w:p>
        </w:tc>
      </w:tr>
      <w:tr w:rsidR="008776D1" w:rsidTr="00410AAC">
        <w:tc>
          <w:tcPr>
            <w:tcW w:w="2268" w:type="dxa"/>
          </w:tcPr>
          <w:p w:rsidR="008776D1" w:rsidRDefault="008776D1" w:rsidP="006F617C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Knowledge</w:t>
            </w:r>
          </w:p>
          <w:p w:rsidR="008776D1" w:rsidRPr="00646EA7" w:rsidRDefault="008776D1" w:rsidP="006F617C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12551" w:type="dxa"/>
          </w:tcPr>
          <w:p w:rsidR="00BC001F" w:rsidRPr="00BC001F" w:rsidRDefault="001D3D30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K</w:t>
            </w:r>
            <w:r w:rsidR="00BC001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nowledge and understanding of tenancy and housing management</w:t>
            </w:r>
          </w:p>
          <w:p w:rsidR="001B4764" w:rsidRPr="001B4764" w:rsidRDefault="001D3D30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K</w:t>
            </w:r>
            <w:r w:rsidR="001B476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nowledge and understanding of Health and safety and its application in the residential setting </w:t>
            </w:r>
          </w:p>
          <w:p w:rsidR="008776D1" w:rsidRPr="00957099" w:rsidRDefault="008776D1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Knowledge and understanding of domestic abuse issues and the needs of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those </w:t>
            </w: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affected by it</w:t>
            </w:r>
          </w:p>
          <w:p w:rsidR="008776D1" w:rsidRPr="00957099" w:rsidRDefault="008776D1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Knowledge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and understanding </w:t>
            </w: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of safeguarding children processes and practice</w:t>
            </w:r>
          </w:p>
          <w:p w:rsidR="008776D1" w:rsidRPr="00957099" w:rsidRDefault="008776D1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Working knowledge of disability, mental health and drug and alcohol issues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8776D1" w:rsidRPr="00CD5759" w:rsidRDefault="008776D1" w:rsidP="00CA6410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</w:rPr>
            </w:pPr>
            <w:r w:rsidRPr="005F55A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Knowledge of and agreement with Women’s Aid aims and principles</w:t>
            </w:r>
          </w:p>
        </w:tc>
      </w:tr>
      <w:tr w:rsidR="008776D1" w:rsidTr="00410AAC">
        <w:tc>
          <w:tcPr>
            <w:tcW w:w="2268" w:type="dxa"/>
          </w:tcPr>
          <w:p w:rsidR="008776D1" w:rsidRPr="00646EA7" w:rsidRDefault="008776D1" w:rsidP="006F617C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Essential Attitudes</w:t>
            </w:r>
          </w:p>
        </w:tc>
        <w:tc>
          <w:tcPr>
            <w:tcW w:w="12551" w:type="dxa"/>
          </w:tcPr>
          <w:p w:rsidR="008776D1" w:rsidRPr="00957099" w:rsidRDefault="008776D1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Understanding of and commitment to anti-discriminatory working practices</w:t>
            </w:r>
          </w:p>
          <w:p w:rsidR="008776D1" w:rsidRPr="008426B2" w:rsidRDefault="008776D1" w:rsidP="00CA6410">
            <w:pPr>
              <w:numPr>
                <w:ilvl w:val="0"/>
                <w:numId w:val="35"/>
              </w:numPr>
              <w:rPr>
                <w:rFonts w:cs="Arial"/>
              </w:rPr>
            </w:pPr>
            <w:r w:rsidRPr="00957099">
              <w:lastRenderedPageBreak/>
              <w:t xml:space="preserve">Commitment to the empowerment of </w:t>
            </w:r>
            <w:r>
              <w:t xml:space="preserve">those </w:t>
            </w:r>
            <w:r w:rsidRPr="00957099">
              <w:t>affected by domestic abuse</w:t>
            </w:r>
          </w:p>
        </w:tc>
      </w:tr>
      <w:tr w:rsidR="008776D1" w:rsidTr="00410AAC">
        <w:tc>
          <w:tcPr>
            <w:tcW w:w="2268" w:type="dxa"/>
          </w:tcPr>
          <w:p w:rsidR="008776D1" w:rsidRPr="00646EA7" w:rsidRDefault="008776D1" w:rsidP="006F617C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lastRenderedPageBreak/>
              <w:t>General Requirements</w:t>
            </w:r>
          </w:p>
        </w:tc>
        <w:tc>
          <w:tcPr>
            <w:tcW w:w="12551" w:type="dxa"/>
          </w:tcPr>
          <w:p w:rsidR="00BC001F" w:rsidRPr="00BC001F" w:rsidRDefault="008776D1" w:rsidP="008776D1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C001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Willingness to work </w:t>
            </w:r>
            <w:r w:rsidR="00BC001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unsocial hours</w:t>
            </w:r>
          </w:p>
          <w:p w:rsidR="008776D1" w:rsidRPr="00957099" w:rsidRDefault="008776D1" w:rsidP="00CA6410">
            <w:pPr>
              <w:pStyle w:val="Subtitle"/>
              <w:numPr>
                <w:ilvl w:val="0"/>
                <w:numId w:val="35"/>
              </w:numPr>
              <w:jc w:val="left"/>
              <w:rPr>
                <w:rFonts w:asciiTheme="minorHAnsi" w:hAnsiTheme="minorHAnsi" w:cs="Arial"/>
              </w:rPr>
            </w:pPr>
            <w:r w:rsidRPr="00BC001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Car user </w:t>
            </w:r>
            <w:r w:rsidR="00BC001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desirable</w:t>
            </w:r>
          </w:p>
        </w:tc>
      </w:tr>
    </w:tbl>
    <w:p w:rsidR="00E00821" w:rsidRDefault="00E00821" w:rsidP="00CA6410">
      <w:pPr>
        <w:rPr>
          <w:rFonts w:cs="Arial"/>
          <w:b/>
          <w:bCs/>
          <w:sz w:val="28"/>
          <w:szCs w:val="28"/>
        </w:rPr>
      </w:pPr>
    </w:p>
    <w:sectPr w:rsidR="00E00821" w:rsidSect="00410AAC">
      <w:footerReference w:type="default" r:id="rId10"/>
      <w:pgSz w:w="16838" w:h="11906" w:orient="landscape"/>
      <w:pgMar w:top="28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4F" w:rsidRDefault="00627F4F" w:rsidP="001968F4">
      <w:pPr>
        <w:spacing w:after="0" w:line="240" w:lineRule="auto"/>
      </w:pPr>
      <w:r>
        <w:separator/>
      </w:r>
    </w:p>
  </w:endnote>
  <w:endnote w:type="continuationSeparator" w:id="0">
    <w:p w:rsidR="00627F4F" w:rsidRDefault="00627F4F" w:rsidP="0019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792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492" w:rsidRDefault="008064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F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6492" w:rsidRDefault="00806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4F" w:rsidRDefault="00627F4F" w:rsidP="001968F4">
      <w:pPr>
        <w:spacing w:after="0" w:line="240" w:lineRule="auto"/>
      </w:pPr>
      <w:r>
        <w:separator/>
      </w:r>
    </w:p>
  </w:footnote>
  <w:footnote w:type="continuationSeparator" w:id="0">
    <w:p w:rsidR="00627F4F" w:rsidRDefault="00627F4F" w:rsidP="0019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C1B"/>
    <w:multiLevelType w:val="hybridMultilevel"/>
    <w:tmpl w:val="974604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7D4DC7"/>
    <w:multiLevelType w:val="hybridMultilevel"/>
    <w:tmpl w:val="3258C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E6944"/>
    <w:multiLevelType w:val="hybridMultilevel"/>
    <w:tmpl w:val="5AF04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44D8E"/>
    <w:multiLevelType w:val="hybridMultilevel"/>
    <w:tmpl w:val="2CAE6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34233"/>
    <w:multiLevelType w:val="hybridMultilevel"/>
    <w:tmpl w:val="CDBA1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36D35"/>
    <w:multiLevelType w:val="hybridMultilevel"/>
    <w:tmpl w:val="9282E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D66D7"/>
    <w:multiLevelType w:val="hybridMultilevel"/>
    <w:tmpl w:val="E7A4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B54CB"/>
    <w:multiLevelType w:val="hybridMultilevel"/>
    <w:tmpl w:val="8F4823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862F3"/>
    <w:multiLevelType w:val="hybridMultilevel"/>
    <w:tmpl w:val="6A92E2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35E8C"/>
    <w:multiLevelType w:val="multilevel"/>
    <w:tmpl w:val="C3F8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27190A"/>
    <w:multiLevelType w:val="hybridMultilevel"/>
    <w:tmpl w:val="392215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25F8"/>
    <w:multiLevelType w:val="hybridMultilevel"/>
    <w:tmpl w:val="5770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152B"/>
    <w:multiLevelType w:val="hybridMultilevel"/>
    <w:tmpl w:val="A3AE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1E7"/>
    <w:multiLevelType w:val="hybridMultilevel"/>
    <w:tmpl w:val="6302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C2A20"/>
    <w:multiLevelType w:val="hybridMultilevel"/>
    <w:tmpl w:val="7940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85C26"/>
    <w:multiLevelType w:val="hybridMultilevel"/>
    <w:tmpl w:val="F0AC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30BE0"/>
    <w:multiLevelType w:val="hybridMultilevel"/>
    <w:tmpl w:val="089ED59A"/>
    <w:lvl w:ilvl="0" w:tplc="080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6F2C22"/>
    <w:multiLevelType w:val="hybridMultilevel"/>
    <w:tmpl w:val="044660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3D4538"/>
    <w:multiLevelType w:val="hybridMultilevel"/>
    <w:tmpl w:val="87E01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B4378D"/>
    <w:multiLevelType w:val="hybridMultilevel"/>
    <w:tmpl w:val="9A02C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961C4B"/>
    <w:multiLevelType w:val="hybridMultilevel"/>
    <w:tmpl w:val="32CA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94681"/>
    <w:multiLevelType w:val="multilevel"/>
    <w:tmpl w:val="FDC2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F233E7"/>
    <w:multiLevelType w:val="hybridMultilevel"/>
    <w:tmpl w:val="A594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6E42"/>
    <w:multiLevelType w:val="hybridMultilevel"/>
    <w:tmpl w:val="F2705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81174"/>
    <w:multiLevelType w:val="hybridMultilevel"/>
    <w:tmpl w:val="698CA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7248FD"/>
    <w:multiLevelType w:val="hybridMultilevel"/>
    <w:tmpl w:val="B07E4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D655CF"/>
    <w:multiLevelType w:val="hybridMultilevel"/>
    <w:tmpl w:val="62C0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34EF1"/>
    <w:multiLevelType w:val="hybridMultilevel"/>
    <w:tmpl w:val="92DEC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870AB"/>
    <w:multiLevelType w:val="hybridMultilevel"/>
    <w:tmpl w:val="CF34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866CF"/>
    <w:multiLevelType w:val="hybridMultilevel"/>
    <w:tmpl w:val="36E8E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3C62D5"/>
    <w:multiLevelType w:val="hybridMultilevel"/>
    <w:tmpl w:val="2228A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A1339"/>
    <w:multiLevelType w:val="hybridMultilevel"/>
    <w:tmpl w:val="44D88A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066BBA"/>
    <w:multiLevelType w:val="hybridMultilevel"/>
    <w:tmpl w:val="2DEC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55838"/>
    <w:multiLevelType w:val="hybridMultilevel"/>
    <w:tmpl w:val="2A2C4174"/>
    <w:lvl w:ilvl="0" w:tplc="5268ED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F6DEA"/>
    <w:multiLevelType w:val="hybridMultilevel"/>
    <w:tmpl w:val="E6B2F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33"/>
  </w:num>
  <w:num w:numId="5">
    <w:abstractNumId w:val="6"/>
  </w:num>
  <w:num w:numId="6">
    <w:abstractNumId w:val="22"/>
  </w:num>
  <w:num w:numId="7">
    <w:abstractNumId w:val="8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23"/>
  </w:num>
  <w:num w:numId="13">
    <w:abstractNumId w:val="2"/>
  </w:num>
  <w:num w:numId="14">
    <w:abstractNumId w:val="26"/>
  </w:num>
  <w:num w:numId="15">
    <w:abstractNumId w:val="21"/>
  </w:num>
  <w:num w:numId="16">
    <w:abstractNumId w:val="13"/>
  </w:num>
  <w:num w:numId="17">
    <w:abstractNumId w:val="1"/>
  </w:num>
  <w:num w:numId="18">
    <w:abstractNumId w:val="25"/>
  </w:num>
  <w:num w:numId="19">
    <w:abstractNumId w:val="9"/>
  </w:num>
  <w:num w:numId="20">
    <w:abstractNumId w:val="19"/>
  </w:num>
  <w:num w:numId="21">
    <w:abstractNumId w:val="4"/>
  </w:num>
  <w:num w:numId="22">
    <w:abstractNumId w:val="15"/>
  </w:num>
  <w:num w:numId="23">
    <w:abstractNumId w:val="18"/>
  </w:num>
  <w:num w:numId="24">
    <w:abstractNumId w:val="24"/>
  </w:num>
  <w:num w:numId="25">
    <w:abstractNumId w:val="5"/>
  </w:num>
  <w:num w:numId="26">
    <w:abstractNumId w:val="31"/>
  </w:num>
  <w:num w:numId="27">
    <w:abstractNumId w:val="29"/>
  </w:num>
  <w:num w:numId="28">
    <w:abstractNumId w:val="27"/>
  </w:num>
  <w:num w:numId="29">
    <w:abstractNumId w:val="34"/>
  </w:num>
  <w:num w:numId="30">
    <w:abstractNumId w:val="0"/>
  </w:num>
  <w:num w:numId="31">
    <w:abstractNumId w:val="20"/>
  </w:num>
  <w:num w:numId="32">
    <w:abstractNumId w:val="32"/>
  </w:num>
  <w:num w:numId="33">
    <w:abstractNumId w:val="14"/>
  </w:num>
  <w:num w:numId="34">
    <w:abstractNumId w:val="28"/>
  </w:num>
  <w:num w:numId="35">
    <w:abstractNumId w:val="1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0D"/>
    <w:rsid w:val="00010BEB"/>
    <w:rsid w:val="00015719"/>
    <w:rsid w:val="00021C9C"/>
    <w:rsid w:val="00023B4F"/>
    <w:rsid w:val="0009201D"/>
    <w:rsid w:val="00092056"/>
    <w:rsid w:val="000941DE"/>
    <w:rsid w:val="00095720"/>
    <w:rsid w:val="000C1CF1"/>
    <w:rsid w:val="000D0047"/>
    <w:rsid w:val="000D65DF"/>
    <w:rsid w:val="000E3AB2"/>
    <w:rsid w:val="00103E3D"/>
    <w:rsid w:val="001446A2"/>
    <w:rsid w:val="0015510F"/>
    <w:rsid w:val="00163403"/>
    <w:rsid w:val="001968F4"/>
    <w:rsid w:val="001B4764"/>
    <w:rsid w:val="001D3D30"/>
    <w:rsid w:val="001F09E9"/>
    <w:rsid w:val="00210E18"/>
    <w:rsid w:val="00233076"/>
    <w:rsid w:val="0023592C"/>
    <w:rsid w:val="0024042F"/>
    <w:rsid w:val="00280717"/>
    <w:rsid w:val="00286812"/>
    <w:rsid w:val="002876A9"/>
    <w:rsid w:val="002A3A79"/>
    <w:rsid w:val="002A66B4"/>
    <w:rsid w:val="002C74A9"/>
    <w:rsid w:val="002E6B46"/>
    <w:rsid w:val="002E7981"/>
    <w:rsid w:val="00300D21"/>
    <w:rsid w:val="00306E29"/>
    <w:rsid w:val="003224D4"/>
    <w:rsid w:val="0033139B"/>
    <w:rsid w:val="00344F42"/>
    <w:rsid w:val="00355A95"/>
    <w:rsid w:val="00362862"/>
    <w:rsid w:val="003918AF"/>
    <w:rsid w:val="003958D9"/>
    <w:rsid w:val="003C0182"/>
    <w:rsid w:val="003E03A2"/>
    <w:rsid w:val="00406356"/>
    <w:rsid w:val="00410AAC"/>
    <w:rsid w:val="00421DBD"/>
    <w:rsid w:val="004239CB"/>
    <w:rsid w:val="00452EA2"/>
    <w:rsid w:val="004572E0"/>
    <w:rsid w:val="0046514C"/>
    <w:rsid w:val="00490010"/>
    <w:rsid w:val="004A1478"/>
    <w:rsid w:val="004B0B3B"/>
    <w:rsid w:val="004B6675"/>
    <w:rsid w:val="004D404E"/>
    <w:rsid w:val="004D5BAC"/>
    <w:rsid w:val="005204D9"/>
    <w:rsid w:val="005421B0"/>
    <w:rsid w:val="005434D6"/>
    <w:rsid w:val="00543EF4"/>
    <w:rsid w:val="00544B55"/>
    <w:rsid w:val="0055399C"/>
    <w:rsid w:val="00553AE7"/>
    <w:rsid w:val="00582350"/>
    <w:rsid w:val="005A022D"/>
    <w:rsid w:val="005A2180"/>
    <w:rsid w:val="005B7925"/>
    <w:rsid w:val="005E431C"/>
    <w:rsid w:val="006079C4"/>
    <w:rsid w:val="00627F4F"/>
    <w:rsid w:val="006328CF"/>
    <w:rsid w:val="006339FE"/>
    <w:rsid w:val="00652521"/>
    <w:rsid w:val="00666F27"/>
    <w:rsid w:val="0067427F"/>
    <w:rsid w:val="006F0FAC"/>
    <w:rsid w:val="006F617C"/>
    <w:rsid w:val="00702FD8"/>
    <w:rsid w:val="007045FC"/>
    <w:rsid w:val="00732535"/>
    <w:rsid w:val="00734903"/>
    <w:rsid w:val="00740F70"/>
    <w:rsid w:val="00753E62"/>
    <w:rsid w:val="0078395D"/>
    <w:rsid w:val="00792E2D"/>
    <w:rsid w:val="00793C23"/>
    <w:rsid w:val="007962C9"/>
    <w:rsid w:val="007E2CD3"/>
    <w:rsid w:val="007E6513"/>
    <w:rsid w:val="00802300"/>
    <w:rsid w:val="008043AA"/>
    <w:rsid w:val="00806492"/>
    <w:rsid w:val="0083255D"/>
    <w:rsid w:val="008426B2"/>
    <w:rsid w:val="00845825"/>
    <w:rsid w:val="00855797"/>
    <w:rsid w:val="0085680F"/>
    <w:rsid w:val="008752C6"/>
    <w:rsid w:val="008776D1"/>
    <w:rsid w:val="008843DB"/>
    <w:rsid w:val="0088488C"/>
    <w:rsid w:val="0089161C"/>
    <w:rsid w:val="00891BA9"/>
    <w:rsid w:val="00894663"/>
    <w:rsid w:val="008A3A8A"/>
    <w:rsid w:val="008A79D1"/>
    <w:rsid w:val="008B009B"/>
    <w:rsid w:val="008B165F"/>
    <w:rsid w:val="008C44E5"/>
    <w:rsid w:val="008D560D"/>
    <w:rsid w:val="00904BB3"/>
    <w:rsid w:val="00920E77"/>
    <w:rsid w:val="00930CBF"/>
    <w:rsid w:val="00936CEC"/>
    <w:rsid w:val="00951DA0"/>
    <w:rsid w:val="00965E1A"/>
    <w:rsid w:val="009717A6"/>
    <w:rsid w:val="0097499B"/>
    <w:rsid w:val="009806C6"/>
    <w:rsid w:val="00997A92"/>
    <w:rsid w:val="009C16CF"/>
    <w:rsid w:val="009C2063"/>
    <w:rsid w:val="009C2276"/>
    <w:rsid w:val="009D6365"/>
    <w:rsid w:val="009F0632"/>
    <w:rsid w:val="009F1B46"/>
    <w:rsid w:val="009F7503"/>
    <w:rsid w:val="009F76EF"/>
    <w:rsid w:val="00A1025B"/>
    <w:rsid w:val="00A17294"/>
    <w:rsid w:val="00A360F2"/>
    <w:rsid w:val="00A446B7"/>
    <w:rsid w:val="00A50556"/>
    <w:rsid w:val="00A80DCB"/>
    <w:rsid w:val="00A87432"/>
    <w:rsid w:val="00A87A6D"/>
    <w:rsid w:val="00A90775"/>
    <w:rsid w:val="00A92B92"/>
    <w:rsid w:val="00AC18C2"/>
    <w:rsid w:val="00AE70F5"/>
    <w:rsid w:val="00B5043A"/>
    <w:rsid w:val="00B549B0"/>
    <w:rsid w:val="00B7705F"/>
    <w:rsid w:val="00B818E6"/>
    <w:rsid w:val="00B82489"/>
    <w:rsid w:val="00B83BA0"/>
    <w:rsid w:val="00BB10A3"/>
    <w:rsid w:val="00BC001F"/>
    <w:rsid w:val="00BC1719"/>
    <w:rsid w:val="00BC1C85"/>
    <w:rsid w:val="00BD55C0"/>
    <w:rsid w:val="00BD7AED"/>
    <w:rsid w:val="00BE0ED3"/>
    <w:rsid w:val="00C01D23"/>
    <w:rsid w:val="00C21568"/>
    <w:rsid w:val="00C264F1"/>
    <w:rsid w:val="00C26697"/>
    <w:rsid w:val="00C312A5"/>
    <w:rsid w:val="00C40DFC"/>
    <w:rsid w:val="00C47AB0"/>
    <w:rsid w:val="00C6507B"/>
    <w:rsid w:val="00C7264D"/>
    <w:rsid w:val="00C773FA"/>
    <w:rsid w:val="00CA042A"/>
    <w:rsid w:val="00CA6410"/>
    <w:rsid w:val="00CB5B62"/>
    <w:rsid w:val="00CC2561"/>
    <w:rsid w:val="00CC37CA"/>
    <w:rsid w:val="00CC496E"/>
    <w:rsid w:val="00CC7529"/>
    <w:rsid w:val="00CD3312"/>
    <w:rsid w:val="00CD5759"/>
    <w:rsid w:val="00CE7651"/>
    <w:rsid w:val="00D029B7"/>
    <w:rsid w:val="00D24699"/>
    <w:rsid w:val="00D24815"/>
    <w:rsid w:val="00D6013D"/>
    <w:rsid w:val="00D6392E"/>
    <w:rsid w:val="00DC563C"/>
    <w:rsid w:val="00E00821"/>
    <w:rsid w:val="00E01D86"/>
    <w:rsid w:val="00E025AB"/>
    <w:rsid w:val="00E02AF2"/>
    <w:rsid w:val="00E14740"/>
    <w:rsid w:val="00E211F1"/>
    <w:rsid w:val="00E27360"/>
    <w:rsid w:val="00E32DBD"/>
    <w:rsid w:val="00E3524F"/>
    <w:rsid w:val="00E36B91"/>
    <w:rsid w:val="00E72E10"/>
    <w:rsid w:val="00E9173F"/>
    <w:rsid w:val="00ED5DEC"/>
    <w:rsid w:val="00EE12C4"/>
    <w:rsid w:val="00EF01CC"/>
    <w:rsid w:val="00EF2074"/>
    <w:rsid w:val="00EF7A6F"/>
    <w:rsid w:val="00F26880"/>
    <w:rsid w:val="00F2703C"/>
    <w:rsid w:val="00F30D3D"/>
    <w:rsid w:val="00F30D50"/>
    <w:rsid w:val="00F36F46"/>
    <w:rsid w:val="00F539A8"/>
    <w:rsid w:val="00F55492"/>
    <w:rsid w:val="00F62D1E"/>
    <w:rsid w:val="00F67C3C"/>
    <w:rsid w:val="00F86531"/>
    <w:rsid w:val="00FA019E"/>
    <w:rsid w:val="00FB6992"/>
    <w:rsid w:val="00FE02EA"/>
    <w:rsid w:val="00FE0B1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27B5C5"/>
  <w15:docId w15:val="{7E258EE3-1746-426C-B169-45DE7593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60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E65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E65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C7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6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A1478"/>
    <w:pPr>
      <w:spacing w:after="0" w:line="240" w:lineRule="auto"/>
      <w:ind w:left="2880" w:hanging="28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A14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9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F4"/>
  </w:style>
  <w:style w:type="paragraph" w:styleId="Footer">
    <w:name w:val="footer"/>
    <w:basedOn w:val="Normal"/>
    <w:link w:val="FooterChar"/>
    <w:uiPriority w:val="99"/>
    <w:unhideWhenUsed/>
    <w:rsid w:val="0019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FF1A-0127-40EE-87A6-3CE4756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Mercia Womens Aid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Ridsdale</dc:creator>
  <cp:lastModifiedBy>Sally Langston</cp:lastModifiedBy>
  <cp:revision>3</cp:revision>
  <cp:lastPrinted>2021-03-25T09:35:00Z</cp:lastPrinted>
  <dcterms:created xsi:type="dcterms:W3CDTF">2022-03-08T13:22:00Z</dcterms:created>
  <dcterms:modified xsi:type="dcterms:W3CDTF">2022-03-08T13:23:00Z</dcterms:modified>
</cp:coreProperties>
</file>